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7D72" w14:textId="77777777" w:rsidR="00F63CCC" w:rsidRPr="00E2264F" w:rsidRDefault="008C1417" w:rsidP="00F63CCC">
      <w:pPr>
        <w:autoSpaceDE w:val="0"/>
        <w:autoSpaceDN w:val="0"/>
        <w:adjustRightInd w:val="0"/>
        <w:spacing w:after="0" w:line="240" w:lineRule="auto"/>
        <w:rPr>
          <w:rFonts w:ascii="UnitOTRB-Light" w:hAnsi="UnitOTRB-Light" w:cs="UnitOTRB-Light"/>
          <w:color w:val="000000" w:themeColor="text1"/>
          <w:sz w:val="48"/>
          <w:szCs w:val="48"/>
        </w:rPr>
      </w:pPr>
      <w:r>
        <w:rPr>
          <w:rFonts w:ascii="UnitOTRB-Light" w:hAnsi="UnitOTRB-Light" w:cs="UnitOTRB-Light"/>
          <w:color w:val="000000" w:themeColor="text1"/>
          <w:sz w:val="48"/>
          <w:szCs w:val="48"/>
        </w:rPr>
        <w:t>Del</w:t>
      </w:r>
      <w:r w:rsidR="00EE653F">
        <w:rPr>
          <w:rFonts w:ascii="UnitOTRB-Light" w:hAnsi="UnitOTRB-Light" w:cs="UnitOTRB-Light"/>
          <w:color w:val="000000" w:themeColor="text1"/>
          <w:sz w:val="48"/>
          <w:szCs w:val="48"/>
        </w:rPr>
        <w:t>rapport för projekt finansierade av</w:t>
      </w:r>
      <w:r w:rsidR="00F63CCC" w:rsidRPr="00E2264F">
        <w:rPr>
          <w:rFonts w:ascii="UnitOTRB-Light" w:hAnsi="UnitOTRB-Light" w:cs="UnitOTRB-Light"/>
          <w:color w:val="000000" w:themeColor="text1"/>
          <w:sz w:val="48"/>
          <w:szCs w:val="48"/>
        </w:rPr>
        <w:t xml:space="preserve"> Gunnar Ivarsons Stiftelse</w:t>
      </w:r>
      <w:r w:rsidR="00EE653F">
        <w:rPr>
          <w:rFonts w:ascii="UnitOTRB-Light" w:hAnsi="UnitOTRB-Light" w:cs="UnitOTRB-Light"/>
          <w:color w:val="000000" w:themeColor="text1"/>
          <w:sz w:val="48"/>
          <w:szCs w:val="48"/>
        </w:rPr>
        <w:t xml:space="preserve"> </w:t>
      </w:r>
      <w:r w:rsidR="00F63CCC" w:rsidRPr="00E2264F">
        <w:rPr>
          <w:rFonts w:ascii="UnitOTRB-Light" w:hAnsi="UnitOTRB-Light" w:cs="UnitOTRB-Light"/>
          <w:color w:val="000000" w:themeColor="text1"/>
          <w:sz w:val="48"/>
          <w:szCs w:val="48"/>
        </w:rPr>
        <w:t>För Hållbart Samhällsbyggande</w:t>
      </w:r>
      <w:r w:rsidR="00E2264F" w:rsidRPr="00E2264F">
        <w:rPr>
          <w:rFonts w:ascii="UnitOTRB-Light" w:hAnsi="UnitOTRB-Light" w:cs="UnitOTRB-Light"/>
          <w:color w:val="000000" w:themeColor="text1"/>
          <w:sz w:val="48"/>
          <w:szCs w:val="48"/>
        </w:rPr>
        <w:t xml:space="preserve"> (GIS)</w:t>
      </w:r>
    </w:p>
    <w:p w14:paraId="45998B34" w14:textId="77777777" w:rsidR="00730438" w:rsidRDefault="00730438" w:rsidP="00730438">
      <w:pPr>
        <w:shd w:val="clear" w:color="auto" w:fill="FFFFFF"/>
        <w:spacing w:after="150" w:line="240" w:lineRule="auto"/>
        <w:outlineLvl w:val="2"/>
        <w:rPr>
          <w:rFonts w:ascii="Georgia" w:eastAsia="Times New Roman" w:hAnsi="Georgia" w:cs="Arial"/>
          <w:color w:val="333333"/>
          <w:sz w:val="38"/>
          <w:szCs w:val="38"/>
          <w:lang w:eastAsia="sv-SE"/>
        </w:rPr>
      </w:pPr>
    </w:p>
    <w:p w14:paraId="2E7E2F6B" w14:textId="77777777" w:rsidR="00F63CCC" w:rsidRPr="00730438" w:rsidRDefault="00F63CCC" w:rsidP="00730438">
      <w:pPr>
        <w:shd w:val="clear" w:color="auto" w:fill="FFFFFF"/>
        <w:spacing w:after="150" w:line="240" w:lineRule="auto"/>
        <w:outlineLvl w:val="2"/>
        <w:rPr>
          <w:rFonts w:ascii="Georgia" w:eastAsia="Times New Roman" w:hAnsi="Georgia" w:cs="Arial"/>
          <w:color w:val="333333"/>
          <w:sz w:val="38"/>
          <w:szCs w:val="38"/>
          <w:lang w:eastAsia="sv-SE"/>
        </w:rPr>
      </w:pPr>
      <w:r w:rsidRPr="00730438">
        <w:rPr>
          <w:rFonts w:ascii="Georgia" w:eastAsia="Times New Roman" w:hAnsi="Georgia" w:cs="Arial"/>
          <w:color w:val="333333"/>
          <w:sz w:val="38"/>
          <w:szCs w:val="38"/>
          <w:lang w:eastAsia="sv-SE"/>
        </w:rPr>
        <w:t>Sökande</w:t>
      </w:r>
    </w:p>
    <w:tbl>
      <w:tblPr>
        <w:tblStyle w:val="TableGrid"/>
        <w:tblW w:w="0" w:type="auto"/>
        <w:tblLook w:val="04A0" w:firstRow="1" w:lastRow="0" w:firstColumn="1" w:lastColumn="0" w:noHBand="0" w:noVBand="1"/>
      </w:tblPr>
      <w:tblGrid>
        <w:gridCol w:w="2264"/>
        <w:gridCol w:w="2263"/>
        <w:gridCol w:w="2267"/>
        <w:gridCol w:w="2278"/>
      </w:tblGrid>
      <w:tr w:rsidR="009D0906" w14:paraId="6CCB2287" w14:textId="77777777" w:rsidTr="00C21DB5">
        <w:tc>
          <w:tcPr>
            <w:tcW w:w="2264" w:type="dxa"/>
            <w:tcBorders>
              <w:top w:val="nil"/>
              <w:left w:val="nil"/>
              <w:right w:val="nil"/>
            </w:tcBorders>
          </w:tcPr>
          <w:p w14:paraId="39EDFA6E" w14:textId="77777777" w:rsidR="009D0906" w:rsidRPr="009D0906" w:rsidRDefault="009D0906" w:rsidP="00F63CCC">
            <w:pPr>
              <w:autoSpaceDE w:val="0"/>
              <w:autoSpaceDN w:val="0"/>
              <w:adjustRightInd w:val="0"/>
              <w:rPr>
                <w:rFonts w:ascii="UnitOTRB1Medi" w:hAnsi="UnitOTRB1Medi" w:cs="UnitOTRB1Medi"/>
                <w:color w:val="000000"/>
                <w:sz w:val="12"/>
                <w:szCs w:val="12"/>
              </w:rPr>
            </w:pPr>
            <w:r w:rsidRPr="009D0906">
              <w:rPr>
                <w:rFonts w:ascii="UnitOTRB1Medi" w:hAnsi="UnitOTRB1Medi" w:cs="UnitOTRB1Medi"/>
                <w:color w:val="000000"/>
                <w:sz w:val="12"/>
                <w:szCs w:val="12"/>
              </w:rPr>
              <w:t>NAMN</w:t>
            </w:r>
          </w:p>
        </w:tc>
        <w:tc>
          <w:tcPr>
            <w:tcW w:w="2263" w:type="dxa"/>
            <w:tcBorders>
              <w:top w:val="nil"/>
              <w:left w:val="nil"/>
              <w:right w:val="nil"/>
            </w:tcBorders>
          </w:tcPr>
          <w:p w14:paraId="79AD30A3" w14:textId="77777777" w:rsidR="009D0906" w:rsidRPr="009D0906" w:rsidRDefault="009D0906" w:rsidP="009D0906">
            <w:pPr>
              <w:autoSpaceDE w:val="0"/>
              <w:autoSpaceDN w:val="0"/>
              <w:adjustRightInd w:val="0"/>
              <w:rPr>
                <w:rFonts w:ascii="UnitOTRB1Medi" w:hAnsi="UnitOTRB1Medi" w:cs="UnitOTRB1Medi"/>
                <w:color w:val="000000"/>
                <w:sz w:val="12"/>
                <w:szCs w:val="12"/>
              </w:rPr>
            </w:pPr>
            <w:r w:rsidRPr="009D0906">
              <w:rPr>
                <w:rFonts w:ascii="UnitOTRB1Medi" w:hAnsi="UnitOTRB1Medi" w:cs="UnitOTRB1Medi"/>
                <w:color w:val="000000"/>
                <w:sz w:val="12"/>
                <w:szCs w:val="12"/>
              </w:rPr>
              <w:t>E-POST</w:t>
            </w:r>
          </w:p>
        </w:tc>
        <w:tc>
          <w:tcPr>
            <w:tcW w:w="2267" w:type="dxa"/>
            <w:tcBorders>
              <w:top w:val="nil"/>
              <w:left w:val="nil"/>
              <w:right w:val="nil"/>
            </w:tcBorders>
          </w:tcPr>
          <w:p w14:paraId="042FE5E3" w14:textId="77777777" w:rsidR="009D0906" w:rsidRPr="009D0906" w:rsidRDefault="009D0906" w:rsidP="009D0906">
            <w:pPr>
              <w:autoSpaceDE w:val="0"/>
              <w:autoSpaceDN w:val="0"/>
              <w:adjustRightInd w:val="0"/>
              <w:rPr>
                <w:rFonts w:ascii="UnitOTRB1Medi" w:hAnsi="UnitOTRB1Medi" w:cs="UnitOTRB1Medi"/>
                <w:color w:val="000000"/>
                <w:sz w:val="12"/>
                <w:szCs w:val="12"/>
              </w:rPr>
            </w:pPr>
            <w:r w:rsidRPr="009D0906">
              <w:rPr>
                <w:rFonts w:ascii="UnitOTRB1Medi" w:hAnsi="UnitOTRB1Medi" w:cs="UnitOTRB1Medi"/>
                <w:color w:val="000000"/>
                <w:sz w:val="12"/>
                <w:szCs w:val="12"/>
              </w:rPr>
              <w:t>TELEFON</w:t>
            </w:r>
          </w:p>
        </w:tc>
        <w:tc>
          <w:tcPr>
            <w:tcW w:w="2278" w:type="dxa"/>
            <w:tcBorders>
              <w:top w:val="nil"/>
              <w:left w:val="nil"/>
              <w:right w:val="nil"/>
            </w:tcBorders>
          </w:tcPr>
          <w:p w14:paraId="3C92F4EE" w14:textId="77777777" w:rsidR="009D0906" w:rsidRPr="009D0906" w:rsidRDefault="009D0906" w:rsidP="00F63CCC">
            <w:pPr>
              <w:autoSpaceDE w:val="0"/>
              <w:autoSpaceDN w:val="0"/>
              <w:adjustRightInd w:val="0"/>
              <w:rPr>
                <w:rFonts w:ascii="UnitOTRB1Medi" w:hAnsi="UnitOTRB1Medi" w:cs="UnitOTRB1Medi"/>
                <w:color w:val="000000"/>
                <w:sz w:val="12"/>
                <w:szCs w:val="12"/>
              </w:rPr>
            </w:pPr>
            <w:r w:rsidRPr="009D0906">
              <w:rPr>
                <w:rFonts w:ascii="UnitOTRB1Medi" w:hAnsi="UnitOTRB1Medi" w:cs="UnitOTRB1Medi"/>
                <w:color w:val="000000"/>
                <w:sz w:val="12"/>
                <w:szCs w:val="12"/>
              </w:rPr>
              <w:t>INSTITUTION/TITEL</w:t>
            </w:r>
          </w:p>
        </w:tc>
      </w:tr>
      <w:tr w:rsidR="008C1417" w14:paraId="74E900B2" w14:textId="77777777" w:rsidTr="00C21DB5">
        <w:tc>
          <w:tcPr>
            <w:tcW w:w="2264" w:type="dxa"/>
          </w:tcPr>
          <w:p w14:paraId="47F88D9A" w14:textId="77777777" w:rsidR="008C1417" w:rsidRDefault="008C1417" w:rsidP="008C1417">
            <w:pPr>
              <w:autoSpaceDE w:val="0"/>
              <w:autoSpaceDN w:val="0"/>
              <w:adjustRightInd w:val="0"/>
              <w:rPr>
                <w:rFonts w:ascii="UnitOTRB1Medi" w:hAnsi="UnitOTRB1Medi" w:cs="UnitOTRB1Medi"/>
                <w:color w:val="000000"/>
                <w:sz w:val="18"/>
                <w:szCs w:val="18"/>
              </w:rPr>
            </w:pPr>
            <w:r>
              <w:rPr>
                <w:rFonts w:ascii="UnitOTRB1Medi" w:hAnsi="UnitOTRB1Medi" w:cs="UnitOTRB1Medi"/>
                <w:color w:val="000000"/>
                <w:sz w:val="18"/>
                <w:szCs w:val="18"/>
              </w:rPr>
              <w:t>Agnes Nagy</w:t>
            </w:r>
          </w:p>
        </w:tc>
        <w:tc>
          <w:tcPr>
            <w:tcW w:w="2263" w:type="dxa"/>
          </w:tcPr>
          <w:p w14:paraId="255D30D4" w14:textId="77777777" w:rsidR="008C1417" w:rsidRDefault="008C1417" w:rsidP="008C1417">
            <w:pPr>
              <w:autoSpaceDE w:val="0"/>
              <w:autoSpaceDN w:val="0"/>
              <w:adjustRightInd w:val="0"/>
              <w:rPr>
                <w:rFonts w:ascii="UnitOTRB1Medi" w:hAnsi="UnitOTRB1Medi" w:cs="UnitOTRB1Medi"/>
                <w:color w:val="000000"/>
                <w:sz w:val="18"/>
                <w:szCs w:val="18"/>
              </w:rPr>
            </w:pPr>
            <w:r>
              <w:rPr>
                <w:rFonts w:ascii="UnitOTRB1Medi" w:hAnsi="UnitOTRB1Medi" w:cs="UnitOTRB1Medi"/>
                <w:color w:val="000000"/>
                <w:sz w:val="18"/>
                <w:szCs w:val="18"/>
              </w:rPr>
              <w:t>Agnes.nagy@hb.se</w:t>
            </w:r>
          </w:p>
        </w:tc>
        <w:tc>
          <w:tcPr>
            <w:tcW w:w="2267" w:type="dxa"/>
          </w:tcPr>
          <w:p w14:paraId="0326ED5E" w14:textId="77777777" w:rsidR="008C1417" w:rsidRDefault="008C1417" w:rsidP="008C1417">
            <w:pPr>
              <w:autoSpaceDE w:val="0"/>
              <w:autoSpaceDN w:val="0"/>
              <w:adjustRightInd w:val="0"/>
              <w:rPr>
                <w:rFonts w:ascii="UnitOTRB1Medi" w:hAnsi="UnitOTRB1Medi" w:cs="UnitOTRB1Medi"/>
                <w:color w:val="000000"/>
                <w:sz w:val="18"/>
                <w:szCs w:val="18"/>
              </w:rPr>
            </w:pPr>
            <w:r>
              <w:rPr>
                <w:rFonts w:ascii="UnitOTRB1Medi" w:hAnsi="UnitOTRB1Medi" w:cs="UnitOTRB1Medi"/>
                <w:color w:val="000000"/>
                <w:sz w:val="18"/>
                <w:szCs w:val="18"/>
              </w:rPr>
              <w:t xml:space="preserve">0734 </w:t>
            </w:r>
            <w:proofErr w:type="gramStart"/>
            <w:r>
              <w:rPr>
                <w:rFonts w:ascii="UnitOTRB1Medi" w:hAnsi="UnitOTRB1Medi" w:cs="UnitOTRB1Medi"/>
                <w:color w:val="000000"/>
                <w:sz w:val="18"/>
                <w:szCs w:val="18"/>
              </w:rPr>
              <w:t>332206</w:t>
            </w:r>
            <w:proofErr w:type="gramEnd"/>
          </w:p>
        </w:tc>
        <w:tc>
          <w:tcPr>
            <w:tcW w:w="2278" w:type="dxa"/>
          </w:tcPr>
          <w:p w14:paraId="076CD30B" w14:textId="77777777" w:rsidR="008C1417" w:rsidRDefault="008C1417" w:rsidP="008C1417">
            <w:pPr>
              <w:autoSpaceDE w:val="0"/>
              <w:autoSpaceDN w:val="0"/>
              <w:adjustRightInd w:val="0"/>
              <w:rPr>
                <w:rFonts w:ascii="UnitOTRB1Medi" w:hAnsi="UnitOTRB1Medi" w:cs="UnitOTRB1Medi"/>
                <w:color w:val="000000"/>
                <w:sz w:val="18"/>
                <w:szCs w:val="18"/>
              </w:rPr>
            </w:pPr>
            <w:r>
              <w:rPr>
                <w:rFonts w:ascii="UnitOTRB1Medi" w:hAnsi="UnitOTRB1Medi" w:cs="UnitOTRB1Medi"/>
                <w:color w:val="000000"/>
                <w:sz w:val="18"/>
                <w:szCs w:val="18"/>
              </w:rPr>
              <w:t>IH</w:t>
            </w:r>
          </w:p>
        </w:tc>
      </w:tr>
    </w:tbl>
    <w:p w14:paraId="29CCAA3C" w14:textId="77777777" w:rsidR="00F63CCC" w:rsidRDefault="00F63CCC" w:rsidP="00F63CCC">
      <w:pPr>
        <w:autoSpaceDE w:val="0"/>
        <w:autoSpaceDN w:val="0"/>
        <w:adjustRightInd w:val="0"/>
        <w:spacing w:after="0" w:line="240" w:lineRule="auto"/>
        <w:rPr>
          <w:rFonts w:ascii="UnitOTRB1Medi" w:hAnsi="UnitOTRB1Medi" w:cs="UnitOTRB1Medi"/>
          <w:color w:val="000000"/>
          <w:sz w:val="18"/>
          <w:szCs w:val="18"/>
        </w:rPr>
      </w:pPr>
    </w:p>
    <w:p w14:paraId="2BAB9AFC" w14:textId="77777777" w:rsidR="00F63CCC" w:rsidRPr="00730438" w:rsidRDefault="00730438" w:rsidP="00730438">
      <w:pPr>
        <w:shd w:val="clear" w:color="auto" w:fill="FFFFFF"/>
        <w:spacing w:after="150" w:line="240" w:lineRule="auto"/>
        <w:outlineLvl w:val="2"/>
        <w:rPr>
          <w:rFonts w:ascii="Georgia" w:eastAsia="Times New Roman" w:hAnsi="Georgia" w:cs="Arial"/>
          <w:color w:val="333333"/>
          <w:sz w:val="38"/>
          <w:szCs w:val="38"/>
          <w:lang w:eastAsia="sv-SE"/>
        </w:rPr>
      </w:pPr>
      <w:r w:rsidRPr="00730438">
        <w:rPr>
          <w:rFonts w:ascii="Georgia" w:eastAsia="Times New Roman" w:hAnsi="Georgia" w:cs="Arial"/>
          <w:color w:val="333333"/>
          <w:sz w:val="38"/>
          <w:szCs w:val="38"/>
          <w:lang w:eastAsia="sv-SE"/>
        </w:rPr>
        <w:t>Projekttitel</w:t>
      </w:r>
    </w:p>
    <w:p w14:paraId="7165918E" w14:textId="77777777" w:rsidR="00C67184" w:rsidRDefault="00C67184" w:rsidP="00F63CCC">
      <w:pPr>
        <w:autoSpaceDE w:val="0"/>
        <w:autoSpaceDN w:val="0"/>
        <w:adjustRightInd w:val="0"/>
        <w:spacing w:after="0" w:line="240" w:lineRule="auto"/>
        <w:rPr>
          <w:rFonts w:ascii="UnitOTRB-Light" w:hAnsi="UnitOTRB-Light" w:cs="UnitOTRB-Light"/>
          <w:color w:val="000000"/>
          <w:sz w:val="12"/>
          <w:szCs w:val="12"/>
        </w:rPr>
      </w:pPr>
    </w:p>
    <w:tbl>
      <w:tblPr>
        <w:tblStyle w:val="TableGrid"/>
        <w:tblW w:w="0" w:type="auto"/>
        <w:tblLook w:val="04A0" w:firstRow="1" w:lastRow="0" w:firstColumn="1" w:lastColumn="0" w:noHBand="0" w:noVBand="1"/>
      </w:tblPr>
      <w:tblGrid>
        <w:gridCol w:w="9062"/>
      </w:tblGrid>
      <w:tr w:rsidR="000F2508" w:rsidRPr="000712D4" w14:paraId="41453782" w14:textId="77777777" w:rsidTr="000F2508">
        <w:tc>
          <w:tcPr>
            <w:tcW w:w="9212" w:type="dxa"/>
          </w:tcPr>
          <w:p w14:paraId="608DF6E2" w14:textId="77777777" w:rsidR="000712D4" w:rsidRPr="008C1417" w:rsidRDefault="008C1417" w:rsidP="008C1417">
            <w:pPr>
              <w:rPr>
                <w:rFonts w:ascii="UnitOTRB-Light" w:hAnsi="UnitOTRB-Light" w:cs="UnitOTRB-Light"/>
                <w:color w:val="000000"/>
                <w:sz w:val="12"/>
                <w:szCs w:val="12"/>
              </w:rPr>
            </w:pPr>
            <w:r>
              <w:rPr>
                <w:rFonts w:cstheme="minorHAnsi"/>
                <w:b/>
                <w:sz w:val="28"/>
                <w:szCs w:val="28"/>
              </w:rPr>
              <w:t>Regional återvinning av betong – från labb till industriell skala</w:t>
            </w:r>
          </w:p>
        </w:tc>
      </w:tr>
    </w:tbl>
    <w:p w14:paraId="176F564A" w14:textId="77777777" w:rsidR="000F2508" w:rsidRPr="008C1417" w:rsidRDefault="000F2508" w:rsidP="00F63CCC">
      <w:pPr>
        <w:autoSpaceDE w:val="0"/>
        <w:autoSpaceDN w:val="0"/>
        <w:adjustRightInd w:val="0"/>
        <w:spacing w:after="0" w:line="240" w:lineRule="auto"/>
        <w:rPr>
          <w:rFonts w:ascii="UnitOTRB-Light" w:hAnsi="UnitOTRB-Light" w:cs="UnitOTRB-Light"/>
          <w:color w:val="000000"/>
          <w:sz w:val="12"/>
          <w:szCs w:val="12"/>
        </w:rPr>
      </w:pPr>
    </w:p>
    <w:p w14:paraId="254E031E" w14:textId="77777777" w:rsidR="00E07ACF" w:rsidRDefault="00E07ACF" w:rsidP="00730438">
      <w:pPr>
        <w:shd w:val="clear" w:color="auto" w:fill="FFFFFF"/>
        <w:spacing w:after="150" w:line="240" w:lineRule="auto"/>
        <w:outlineLvl w:val="2"/>
        <w:rPr>
          <w:rFonts w:ascii="Georgia" w:eastAsia="Times New Roman" w:hAnsi="Georgia" w:cs="Arial"/>
          <w:color w:val="333333"/>
          <w:sz w:val="38"/>
          <w:szCs w:val="38"/>
          <w:lang w:eastAsia="sv-SE"/>
        </w:rPr>
      </w:pPr>
    </w:p>
    <w:p w14:paraId="3CDA4C26" w14:textId="77777777" w:rsidR="00730438" w:rsidRPr="00730438" w:rsidRDefault="00730438" w:rsidP="00730438">
      <w:pPr>
        <w:shd w:val="clear" w:color="auto" w:fill="FFFFFF"/>
        <w:spacing w:after="150" w:line="240" w:lineRule="auto"/>
        <w:outlineLvl w:val="2"/>
        <w:rPr>
          <w:rFonts w:ascii="Georgia" w:eastAsia="Times New Roman" w:hAnsi="Georgia" w:cs="Arial"/>
          <w:color w:val="333333"/>
          <w:sz w:val="38"/>
          <w:szCs w:val="38"/>
          <w:lang w:eastAsia="sv-SE"/>
        </w:rPr>
      </w:pPr>
      <w:r w:rsidRPr="00730438">
        <w:rPr>
          <w:rFonts w:ascii="Georgia" w:eastAsia="Times New Roman" w:hAnsi="Georgia" w:cs="Arial"/>
          <w:color w:val="333333"/>
          <w:sz w:val="38"/>
          <w:szCs w:val="38"/>
          <w:lang w:eastAsia="sv-SE"/>
        </w:rPr>
        <w:t>Beskriv kort resultatet av projektet</w:t>
      </w:r>
    </w:p>
    <w:p w14:paraId="1DA814C4" w14:textId="77777777" w:rsidR="00730438" w:rsidRPr="00730438" w:rsidRDefault="00730438" w:rsidP="00730438">
      <w:pPr>
        <w:shd w:val="clear" w:color="auto" w:fill="FFFFFF"/>
        <w:spacing w:line="240" w:lineRule="auto"/>
        <w:rPr>
          <w:rFonts w:ascii="Arial" w:eastAsia="Times New Roman" w:hAnsi="Arial" w:cs="Arial"/>
          <w:color w:val="333333"/>
          <w:sz w:val="21"/>
          <w:szCs w:val="21"/>
          <w:lang w:eastAsia="sv-SE"/>
        </w:rPr>
      </w:pPr>
      <w:r w:rsidRPr="00730438">
        <w:rPr>
          <w:rFonts w:ascii="Arial" w:eastAsia="Times New Roman" w:hAnsi="Arial" w:cs="Arial"/>
          <w:color w:val="333333"/>
          <w:sz w:val="21"/>
          <w:szCs w:val="21"/>
          <w:lang w:eastAsia="sv-SE"/>
        </w:rPr>
        <w:t>Kort redogörelse för projektets resultat. (Max 2</w:t>
      </w:r>
      <w:r>
        <w:rPr>
          <w:rFonts w:ascii="Arial" w:eastAsia="Times New Roman" w:hAnsi="Arial" w:cs="Arial"/>
          <w:color w:val="333333"/>
          <w:sz w:val="21"/>
          <w:szCs w:val="21"/>
          <w:lang w:eastAsia="sv-SE"/>
        </w:rPr>
        <w:t>0</w:t>
      </w:r>
      <w:r w:rsidRPr="00730438">
        <w:rPr>
          <w:rFonts w:ascii="Arial" w:eastAsia="Times New Roman" w:hAnsi="Arial" w:cs="Arial"/>
          <w:color w:val="333333"/>
          <w:sz w:val="21"/>
          <w:szCs w:val="21"/>
          <w:lang w:eastAsia="sv-SE"/>
        </w:rPr>
        <w:t xml:space="preserve">00 tecken) </w:t>
      </w:r>
      <w:r w:rsidR="00866452">
        <w:rPr>
          <w:rFonts w:ascii="Arial" w:eastAsia="Times New Roman" w:hAnsi="Arial" w:cs="Arial"/>
          <w:color w:val="333333"/>
          <w:sz w:val="21"/>
          <w:szCs w:val="21"/>
          <w:lang w:eastAsia="sv-SE"/>
        </w:rPr>
        <w:t xml:space="preserve">I </w:t>
      </w:r>
      <w:r w:rsidR="00F04134">
        <w:rPr>
          <w:rFonts w:ascii="Arial" w:eastAsia="Times New Roman" w:hAnsi="Arial" w:cs="Arial"/>
          <w:color w:val="333333"/>
          <w:sz w:val="21"/>
          <w:szCs w:val="21"/>
          <w:lang w:eastAsia="sv-SE"/>
        </w:rPr>
        <w:t xml:space="preserve">den korta rapporten ska </w:t>
      </w:r>
      <w:r w:rsidR="009356E1">
        <w:rPr>
          <w:rFonts w:ascii="Arial" w:eastAsia="Times New Roman" w:hAnsi="Arial" w:cs="Arial"/>
          <w:color w:val="333333"/>
          <w:sz w:val="21"/>
          <w:szCs w:val="21"/>
          <w:lang w:eastAsia="sv-SE"/>
        </w:rPr>
        <w:t xml:space="preserve">bland annat </w:t>
      </w:r>
      <w:r w:rsidR="00F04134">
        <w:rPr>
          <w:rFonts w:ascii="Arial" w:eastAsia="Times New Roman" w:hAnsi="Arial" w:cs="Arial"/>
          <w:color w:val="333333"/>
          <w:sz w:val="21"/>
          <w:szCs w:val="21"/>
          <w:lang w:eastAsia="sv-SE"/>
        </w:rPr>
        <w:t>framgå resultat</w:t>
      </w:r>
      <w:r w:rsidR="00A06BE0">
        <w:rPr>
          <w:rFonts w:ascii="Arial" w:eastAsia="Times New Roman" w:hAnsi="Arial" w:cs="Arial"/>
          <w:color w:val="333333"/>
          <w:sz w:val="21"/>
          <w:szCs w:val="21"/>
          <w:lang w:eastAsia="sv-SE"/>
        </w:rPr>
        <w:t>, projektmål och</w:t>
      </w:r>
      <w:r w:rsidR="00F04134">
        <w:rPr>
          <w:rFonts w:ascii="Arial" w:eastAsia="Times New Roman" w:hAnsi="Arial" w:cs="Arial"/>
          <w:color w:val="333333"/>
          <w:sz w:val="21"/>
          <w:szCs w:val="21"/>
          <w:lang w:eastAsia="sv-SE"/>
        </w:rPr>
        <w:t xml:space="preserve"> </w:t>
      </w:r>
      <w:r w:rsidR="00250892">
        <w:rPr>
          <w:rFonts w:ascii="Arial" w:eastAsia="Times New Roman" w:hAnsi="Arial" w:cs="Arial"/>
          <w:color w:val="333333"/>
          <w:sz w:val="21"/>
          <w:szCs w:val="21"/>
          <w:lang w:eastAsia="sv-SE"/>
        </w:rPr>
        <w:t>nyttan för</w:t>
      </w:r>
      <w:r w:rsidR="00575ED8">
        <w:rPr>
          <w:rFonts w:ascii="Arial" w:eastAsia="Times New Roman" w:hAnsi="Arial" w:cs="Arial"/>
          <w:color w:val="333333"/>
          <w:sz w:val="21"/>
          <w:szCs w:val="21"/>
          <w:lang w:eastAsia="sv-SE"/>
        </w:rPr>
        <w:t>,</w:t>
      </w:r>
      <w:r w:rsidR="00250892">
        <w:rPr>
          <w:rFonts w:ascii="Arial" w:eastAsia="Times New Roman" w:hAnsi="Arial" w:cs="Arial"/>
          <w:color w:val="333333"/>
          <w:sz w:val="21"/>
          <w:szCs w:val="21"/>
          <w:lang w:eastAsia="sv-SE"/>
        </w:rPr>
        <w:t xml:space="preserve"> i förekommande fall</w:t>
      </w:r>
      <w:r w:rsidR="00575ED8">
        <w:rPr>
          <w:rFonts w:ascii="Arial" w:eastAsia="Times New Roman" w:hAnsi="Arial" w:cs="Arial"/>
          <w:color w:val="333333"/>
          <w:sz w:val="21"/>
          <w:szCs w:val="21"/>
          <w:lang w:eastAsia="sv-SE"/>
        </w:rPr>
        <w:t>,</w:t>
      </w:r>
      <w:r w:rsidR="00250892">
        <w:rPr>
          <w:rFonts w:ascii="Arial" w:eastAsia="Times New Roman" w:hAnsi="Arial" w:cs="Arial"/>
          <w:color w:val="333333"/>
          <w:sz w:val="21"/>
          <w:szCs w:val="21"/>
          <w:lang w:eastAsia="sv-SE"/>
        </w:rPr>
        <w:t xml:space="preserve"> näringsliv</w:t>
      </w:r>
      <w:r w:rsidR="00674DFC">
        <w:rPr>
          <w:rFonts w:ascii="Arial" w:eastAsia="Times New Roman" w:hAnsi="Arial" w:cs="Arial"/>
          <w:color w:val="333333"/>
          <w:sz w:val="21"/>
          <w:szCs w:val="21"/>
          <w:lang w:eastAsia="sv-SE"/>
        </w:rPr>
        <w:t xml:space="preserve"> och akademi</w:t>
      </w:r>
      <w:r w:rsidR="00250892">
        <w:rPr>
          <w:rFonts w:ascii="Arial" w:eastAsia="Times New Roman" w:hAnsi="Arial" w:cs="Arial"/>
          <w:color w:val="333333"/>
          <w:sz w:val="21"/>
          <w:szCs w:val="21"/>
          <w:lang w:eastAsia="sv-SE"/>
        </w:rPr>
        <w:t>.</w:t>
      </w:r>
    </w:p>
    <w:tbl>
      <w:tblPr>
        <w:tblStyle w:val="TableGrid"/>
        <w:tblW w:w="0" w:type="auto"/>
        <w:tblLook w:val="04A0" w:firstRow="1" w:lastRow="0" w:firstColumn="1" w:lastColumn="0" w:noHBand="0" w:noVBand="1"/>
      </w:tblPr>
      <w:tblGrid>
        <w:gridCol w:w="9062"/>
      </w:tblGrid>
      <w:tr w:rsidR="000F2508" w14:paraId="2871A0D4" w14:textId="77777777" w:rsidTr="00C21DB5">
        <w:tc>
          <w:tcPr>
            <w:tcW w:w="9062" w:type="dxa"/>
          </w:tcPr>
          <w:tbl>
            <w:tblPr>
              <w:tblStyle w:val="TableGrid"/>
              <w:tblW w:w="0" w:type="auto"/>
              <w:tblLook w:val="04A0" w:firstRow="1" w:lastRow="0" w:firstColumn="1" w:lastColumn="0" w:noHBand="0" w:noVBand="1"/>
            </w:tblPr>
            <w:tblGrid>
              <w:gridCol w:w="8836"/>
            </w:tblGrid>
            <w:tr w:rsidR="005A341B" w14:paraId="774F8A35" w14:textId="77777777" w:rsidTr="00426ABD">
              <w:tc>
                <w:tcPr>
                  <w:tcW w:w="9212" w:type="dxa"/>
                </w:tcPr>
                <w:p w14:paraId="54315734" w14:textId="77777777" w:rsidR="00AA30B0" w:rsidRDefault="005A341B" w:rsidP="005A341B">
                  <w:pPr>
                    <w:jc w:val="both"/>
                    <w:rPr>
                      <w:rFonts w:cstheme="minorHAnsi"/>
                      <w:sz w:val="24"/>
                      <w:szCs w:val="24"/>
                    </w:rPr>
                  </w:pPr>
                  <w:r w:rsidRPr="0090452D">
                    <w:rPr>
                      <w:rFonts w:cstheme="minorHAnsi"/>
                      <w:sz w:val="24"/>
                      <w:szCs w:val="24"/>
                    </w:rPr>
                    <w:t xml:space="preserve">Syftet med </w:t>
                  </w:r>
                  <w:r>
                    <w:rPr>
                      <w:rFonts w:cstheme="minorHAnsi"/>
                      <w:sz w:val="24"/>
                      <w:szCs w:val="24"/>
                    </w:rPr>
                    <w:t>projektet</w:t>
                  </w:r>
                  <w:r w:rsidRPr="0090452D">
                    <w:rPr>
                      <w:rFonts w:cstheme="minorHAnsi"/>
                      <w:sz w:val="24"/>
                      <w:szCs w:val="24"/>
                    </w:rPr>
                    <w:t xml:space="preserve"> är att </w:t>
                  </w:r>
                  <w:r>
                    <w:rPr>
                      <w:rFonts w:cstheme="minorHAnsi"/>
                      <w:sz w:val="24"/>
                      <w:szCs w:val="24"/>
                    </w:rPr>
                    <w:t xml:space="preserve">möjliggöra överföring av nyvunnen kunskap på återvinning av betong </w:t>
                  </w:r>
                  <w:r w:rsidR="00582FD1">
                    <w:rPr>
                      <w:rFonts w:cstheme="minorHAnsi"/>
                      <w:sz w:val="24"/>
                      <w:szCs w:val="24"/>
                    </w:rPr>
                    <w:t>från</w:t>
                  </w:r>
                  <w:r>
                    <w:rPr>
                      <w:rFonts w:cstheme="minorHAnsi"/>
                      <w:sz w:val="24"/>
                      <w:szCs w:val="24"/>
                    </w:rPr>
                    <w:t xml:space="preserve"> labb till industriell </w:t>
                  </w:r>
                  <w:r w:rsidR="00582FD1">
                    <w:rPr>
                      <w:rFonts w:cstheme="minorHAnsi"/>
                      <w:sz w:val="24"/>
                      <w:szCs w:val="24"/>
                    </w:rPr>
                    <w:t>skala</w:t>
                  </w:r>
                  <w:r>
                    <w:rPr>
                      <w:rFonts w:cstheme="minorHAnsi"/>
                      <w:sz w:val="24"/>
                      <w:szCs w:val="24"/>
                    </w:rPr>
                    <w:t xml:space="preserve">. </w:t>
                  </w:r>
                  <w:r w:rsidR="0017272E">
                    <w:rPr>
                      <w:rFonts w:cstheme="minorHAnsi"/>
                      <w:sz w:val="24"/>
                      <w:szCs w:val="24"/>
                    </w:rPr>
                    <w:t>Deltagare är f</w:t>
                  </w:r>
                  <w:r>
                    <w:rPr>
                      <w:rFonts w:cstheme="minorHAnsi"/>
                      <w:sz w:val="24"/>
                      <w:szCs w:val="24"/>
                    </w:rPr>
                    <w:t xml:space="preserve">orskare </w:t>
                  </w:r>
                  <w:r w:rsidRPr="0090452D">
                    <w:rPr>
                      <w:rFonts w:cstheme="minorHAnsi"/>
                      <w:sz w:val="24"/>
                      <w:szCs w:val="24"/>
                    </w:rPr>
                    <w:t xml:space="preserve">från </w:t>
                  </w:r>
                  <w:r w:rsidR="0017272E">
                    <w:rPr>
                      <w:rFonts w:cstheme="minorHAnsi"/>
                      <w:sz w:val="24"/>
                      <w:szCs w:val="24"/>
                    </w:rPr>
                    <w:t>Samhällsbyggnad</w:t>
                  </w:r>
                  <w:r>
                    <w:rPr>
                      <w:rFonts w:cstheme="minorHAnsi"/>
                      <w:sz w:val="24"/>
                      <w:szCs w:val="24"/>
                    </w:rPr>
                    <w:t xml:space="preserve"> </w:t>
                  </w:r>
                  <w:r w:rsidR="0017272E">
                    <w:rPr>
                      <w:rFonts w:cstheme="minorHAnsi"/>
                      <w:sz w:val="24"/>
                      <w:szCs w:val="24"/>
                    </w:rPr>
                    <w:t>och i</w:t>
                  </w:r>
                  <w:r>
                    <w:rPr>
                      <w:rFonts w:cstheme="minorHAnsi"/>
                      <w:sz w:val="24"/>
                      <w:szCs w:val="24"/>
                    </w:rPr>
                    <w:t xml:space="preserve">ndustripartner från referensgruppen i forskningsprogrammet </w:t>
                  </w:r>
                  <w:proofErr w:type="gramStart"/>
                  <w:r>
                    <w:rPr>
                      <w:rFonts w:cstheme="minorHAnsi"/>
                      <w:sz w:val="24"/>
                      <w:szCs w:val="24"/>
                    </w:rPr>
                    <w:t>RE:concrete</w:t>
                  </w:r>
                  <w:proofErr w:type="gramEnd"/>
                  <w:r w:rsidR="00E07ACF">
                    <w:rPr>
                      <w:rFonts w:cstheme="minorHAnsi"/>
                      <w:sz w:val="24"/>
                      <w:szCs w:val="24"/>
                    </w:rPr>
                    <w:t xml:space="preserve"> på HB</w:t>
                  </w:r>
                  <w:r>
                    <w:rPr>
                      <w:rFonts w:cstheme="minorHAnsi"/>
                      <w:sz w:val="24"/>
                      <w:szCs w:val="24"/>
                    </w:rPr>
                    <w:t xml:space="preserve"> Projektet har som mål att möjliggöra meritering av yngre forskare, att förstärka forskargruppen och öka publiceringsgraden inom återvinning av betong på HB och att överbrygga gapet mellan akademisk forskning och industriell tillämpning. </w:t>
                  </w:r>
                </w:p>
                <w:p w14:paraId="03EB41FB" w14:textId="77777777" w:rsidR="00AA30B0" w:rsidRDefault="00AA30B0" w:rsidP="005A341B">
                  <w:pPr>
                    <w:jc w:val="both"/>
                    <w:rPr>
                      <w:rFonts w:cstheme="minorHAnsi"/>
                      <w:sz w:val="24"/>
                      <w:szCs w:val="24"/>
                    </w:rPr>
                  </w:pPr>
                </w:p>
                <w:p w14:paraId="734EF6B9" w14:textId="77777777" w:rsidR="005A341B" w:rsidRDefault="005A341B" w:rsidP="005A341B">
                  <w:pPr>
                    <w:jc w:val="both"/>
                    <w:rPr>
                      <w:rFonts w:eastAsia="Times New Roman" w:cstheme="minorHAnsi"/>
                      <w:sz w:val="24"/>
                      <w:szCs w:val="24"/>
                    </w:rPr>
                  </w:pPr>
                  <w:r w:rsidRPr="00C15295">
                    <w:rPr>
                      <w:rFonts w:eastAsia="Times New Roman" w:cstheme="minorHAnsi"/>
                      <w:sz w:val="24"/>
                      <w:szCs w:val="24"/>
                    </w:rPr>
                    <w:t xml:space="preserve">Resultanten </w:t>
                  </w:r>
                  <w:r>
                    <w:rPr>
                      <w:rFonts w:eastAsia="Times New Roman" w:cstheme="minorHAnsi"/>
                      <w:sz w:val="24"/>
                      <w:szCs w:val="24"/>
                    </w:rPr>
                    <w:t xml:space="preserve">är </w:t>
                  </w:r>
                  <w:r w:rsidR="00582FD1">
                    <w:rPr>
                      <w:rFonts w:eastAsia="Times New Roman" w:cstheme="minorHAnsi"/>
                      <w:sz w:val="24"/>
                      <w:szCs w:val="24"/>
                    </w:rPr>
                    <w:t xml:space="preserve">på kort sikt: </w:t>
                  </w:r>
                  <w:r w:rsidR="00E07ACF">
                    <w:rPr>
                      <w:rFonts w:eastAsia="Times New Roman" w:cstheme="minorHAnsi"/>
                      <w:sz w:val="24"/>
                      <w:szCs w:val="24"/>
                    </w:rPr>
                    <w:t>1</w:t>
                  </w:r>
                  <w:r w:rsidR="00582FD1">
                    <w:rPr>
                      <w:rFonts w:eastAsia="Times New Roman" w:cstheme="minorHAnsi"/>
                      <w:sz w:val="24"/>
                      <w:szCs w:val="24"/>
                    </w:rPr>
                    <w:t xml:space="preserve"> vetenskaplig artikel i manusskriptform, </w:t>
                  </w:r>
                  <w:r w:rsidR="00AA30B0">
                    <w:rPr>
                      <w:rFonts w:eastAsia="Times New Roman" w:cstheme="minorHAnsi"/>
                      <w:sz w:val="24"/>
                      <w:szCs w:val="24"/>
                    </w:rPr>
                    <w:t>3</w:t>
                  </w:r>
                  <w:r w:rsidR="00582FD1">
                    <w:rPr>
                      <w:rFonts w:eastAsia="Times New Roman" w:cstheme="minorHAnsi"/>
                      <w:sz w:val="24"/>
                      <w:szCs w:val="24"/>
                    </w:rPr>
                    <w:t xml:space="preserve"> examensarbeten på kandidatnivå, 1 projektansökan baserad på nyvunna kunskaper i </w:t>
                  </w:r>
                  <w:r w:rsidR="0017272E">
                    <w:rPr>
                      <w:rFonts w:eastAsia="Times New Roman" w:cstheme="minorHAnsi"/>
                      <w:sz w:val="24"/>
                      <w:szCs w:val="24"/>
                    </w:rPr>
                    <w:t>projektet</w:t>
                  </w:r>
                  <w:r w:rsidR="00582FD1">
                    <w:rPr>
                      <w:rFonts w:eastAsia="Times New Roman" w:cstheme="minorHAnsi"/>
                      <w:sz w:val="24"/>
                      <w:szCs w:val="24"/>
                    </w:rPr>
                    <w:t>. På lång sikt ger projektets resultat öka</w:t>
                  </w:r>
                  <w:r w:rsidR="0017272E">
                    <w:rPr>
                      <w:rFonts w:eastAsia="Times New Roman" w:cstheme="minorHAnsi"/>
                      <w:sz w:val="24"/>
                      <w:szCs w:val="24"/>
                    </w:rPr>
                    <w:t>de</w:t>
                  </w:r>
                  <w:r>
                    <w:rPr>
                      <w:rFonts w:eastAsia="Times New Roman" w:cstheme="minorHAnsi"/>
                      <w:sz w:val="24"/>
                      <w:szCs w:val="24"/>
                    </w:rPr>
                    <w:t xml:space="preserve"> möjlighete</w:t>
                  </w:r>
                  <w:r w:rsidR="0017272E">
                    <w:rPr>
                      <w:rFonts w:eastAsia="Times New Roman" w:cstheme="minorHAnsi"/>
                      <w:sz w:val="24"/>
                      <w:szCs w:val="24"/>
                    </w:rPr>
                    <w:t>r</w:t>
                  </w:r>
                  <w:r>
                    <w:rPr>
                      <w:rFonts w:eastAsia="Times New Roman" w:cstheme="minorHAnsi"/>
                      <w:sz w:val="24"/>
                      <w:szCs w:val="24"/>
                    </w:rPr>
                    <w:t xml:space="preserve"> till återvinning av betong på industriell skala; </w:t>
                  </w:r>
                  <w:r w:rsidR="00582FD1">
                    <w:rPr>
                      <w:rFonts w:eastAsia="Times New Roman" w:cstheme="minorHAnsi"/>
                      <w:sz w:val="24"/>
                      <w:szCs w:val="24"/>
                    </w:rPr>
                    <w:t xml:space="preserve">underlag </w:t>
                  </w:r>
                  <w:r w:rsidR="0017272E">
                    <w:rPr>
                      <w:rFonts w:eastAsia="Times New Roman" w:cstheme="minorHAnsi"/>
                      <w:sz w:val="24"/>
                      <w:szCs w:val="24"/>
                    </w:rPr>
                    <w:t>till</w:t>
                  </w:r>
                  <w:r>
                    <w:rPr>
                      <w:rFonts w:eastAsia="Times New Roman" w:cstheme="minorHAnsi"/>
                      <w:sz w:val="24"/>
                      <w:szCs w:val="24"/>
                    </w:rPr>
                    <w:t xml:space="preserve"> miljö</w:t>
                  </w:r>
                  <w:r w:rsidR="00582FD1">
                    <w:rPr>
                      <w:rFonts w:eastAsia="Times New Roman" w:cstheme="minorHAnsi"/>
                      <w:sz w:val="24"/>
                      <w:szCs w:val="24"/>
                    </w:rPr>
                    <w:t xml:space="preserve">- och cirkulärekonomiska </w:t>
                  </w:r>
                  <w:r>
                    <w:rPr>
                      <w:rFonts w:eastAsia="Times New Roman" w:cstheme="minorHAnsi"/>
                      <w:sz w:val="24"/>
                      <w:szCs w:val="24"/>
                    </w:rPr>
                    <w:t>fördelarna med att återv</w:t>
                  </w:r>
                  <w:r w:rsidR="0017272E">
                    <w:rPr>
                      <w:rFonts w:eastAsia="Times New Roman" w:cstheme="minorHAnsi"/>
                      <w:sz w:val="24"/>
                      <w:szCs w:val="24"/>
                    </w:rPr>
                    <w:t>inna</w:t>
                  </w:r>
                  <w:r>
                    <w:rPr>
                      <w:rFonts w:eastAsia="Times New Roman" w:cstheme="minorHAnsi"/>
                      <w:sz w:val="24"/>
                      <w:szCs w:val="24"/>
                    </w:rPr>
                    <w:t xml:space="preserve"> betong och dokument</w:t>
                  </w:r>
                  <w:r w:rsidR="0017272E">
                    <w:rPr>
                      <w:rFonts w:eastAsia="Times New Roman" w:cstheme="minorHAnsi"/>
                      <w:sz w:val="24"/>
                      <w:szCs w:val="24"/>
                    </w:rPr>
                    <w:t>ation av</w:t>
                  </w:r>
                  <w:r>
                    <w:rPr>
                      <w:rFonts w:eastAsia="Times New Roman" w:cstheme="minorHAnsi"/>
                      <w:sz w:val="24"/>
                      <w:szCs w:val="24"/>
                    </w:rPr>
                    <w:t xml:space="preserve"> arbetet </w:t>
                  </w:r>
                  <w:r w:rsidR="00582FD1">
                    <w:rPr>
                      <w:rFonts w:eastAsia="Times New Roman" w:cstheme="minorHAnsi"/>
                      <w:sz w:val="24"/>
                      <w:szCs w:val="24"/>
                    </w:rPr>
                    <w:t>med återvinning</w:t>
                  </w:r>
                  <w:r>
                    <w:rPr>
                      <w:rFonts w:eastAsia="Times New Roman" w:cstheme="minorHAnsi"/>
                      <w:sz w:val="24"/>
                      <w:szCs w:val="24"/>
                    </w:rPr>
                    <w:t xml:space="preserve"> av betong</w:t>
                  </w:r>
                  <w:r w:rsidR="00582FD1">
                    <w:rPr>
                      <w:rFonts w:eastAsia="Times New Roman" w:cstheme="minorHAnsi"/>
                      <w:sz w:val="24"/>
                      <w:szCs w:val="24"/>
                    </w:rPr>
                    <w:t xml:space="preserve"> i regionen</w:t>
                  </w:r>
                  <w:r>
                    <w:rPr>
                      <w:rFonts w:eastAsia="Times New Roman" w:cstheme="minorHAnsi"/>
                      <w:sz w:val="24"/>
                      <w:szCs w:val="24"/>
                    </w:rPr>
                    <w:t>.</w:t>
                  </w:r>
                </w:p>
                <w:p w14:paraId="375C0E6B" w14:textId="77777777" w:rsidR="00AA30B0" w:rsidRDefault="00AA30B0" w:rsidP="005A341B">
                  <w:pPr>
                    <w:jc w:val="both"/>
                    <w:rPr>
                      <w:rFonts w:eastAsia="Times New Roman" w:cstheme="minorHAnsi"/>
                      <w:sz w:val="24"/>
                      <w:szCs w:val="24"/>
                    </w:rPr>
                  </w:pPr>
                </w:p>
                <w:p w14:paraId="61A1F869" w14:textId="77777777" w:rsidR="00582FD1" w:rsidRPr="00582FD1" w:rsidRDefault="00582FD1" w:rsidP="005A341B">
                  <w:pPr>
                    <w:jc w:val="both"/>
                    <w:rPr>
                      <w:rFonts w:eastAsia="Times New Roman" w:cstheme="minorHAnsi"/>
                      <w:sz w:val="24"/>
                      <w:szCs w:val="24"/>
                    </w:rPr>
                  </w:pPr>
                  <w:r>
                    <w:rPr>
                      <w:rFonts w:eastAsia="Times New Roman" w:cstheme="minorHAnsi"/>
                      <w:sz w:val="24"/>
                      <w:szCs w:val="24"/>
                    </w:rPr>
                    <w:t>Projektet är planerat löpa mellan januari 2021-december 2022.</w:t>
                  </w:r>
                  <w:r w:rsidR="0017272E">
                    <w:rPr>
                      <w:rFonts w:eastAsia="Times New Roman" w:cstheme="minorHAnsi"/>
                      <w:sz w:val="24"/>
                      <w:szCs w:val="24"/>
                    </w:rPr>
                    <w:t xml:space="preserve"> På grund av ändrade anställningsförhållande kommer projektet förlängas med ca 3 månader med en planerad avslutning mars </w:t>
                  </w:r>
                  <w:r w:rsidR="00AA30B0">
                    <w:rPr>
                      <w:rFonts w:eastAsia="Times New Roman" w:cstheme="minorHAnsi"/>
                      <w:sz w:val="24"/>
                      <w:szCs w:val="24"/>
                    </w:rPr>
                    <w:t>2023 med oförändrad måluppfyllelse och budget.</w:t>
                  </w:r>
                </w:p>
                <w:p w14:paraId="1DC3B04F" w14:textId="77777777" w:rsidR="005A341B" w:rsidRDefault="005A341B" w:rsidP="005A341B">
                  <w:pPr>
                    <w:autoSpaceDE w:val="0"/>
                    <w:autoSpaceDN w:val="0"/>
                    <w:adjustRightInd w:val="0"/>
                    <w:rPr>
                      <w:rFonts w:ascii="UnitOTRB-Light" w:hAnsi="UnitOTRB-Light" w:cs="UnitOTRB-Light"/>
                      <w:color w:val="000000"/>
                      <w:sz w:val="12"/>
                      <w:szCs w:val="12"/>
                    </w:rPr>
                  </w:pPr>
                </w:p>
              </w:tc>
            </w:tr>
          </w:tbl>
          <w:p w14:paraId="41760658" w14:textId="77777777" w:rsidR="005A341B" w:rsidRDefault="005A341B" w:rsidP="005A341B">
            <w:pPr>
              <w:autoSpaceDE w:val="0"/>
              <w:autoSpaceDN w:val="0"/>
              <w:adjustRightInd w:val="0"/>
              <w:rPr>
                <w:rFonts w:ascii="UnitOTRB-Light" w:hAnsi="UnitOTRB-Light" w:cs="UnitOTRB-Light"/>
                <w:color w:val="000000"/>
                <w:sz w:val="12"/>
                <w:szCs w:val="12"/>
              </w:rPr>
            </w:pPr>
          </w:p>
          <w:p w14:paraId="67DE37CE" w14:textId="77777777" w:rsidR="005A341B" w:rsidRDefault="005A341B" w:rsidP="005A341B">
            <w:pPr>
              <w:autoSpaceDE w:val="0"/>
              <w:autoSpaceDN w:val="0"/>
              <w:adjustRightInd w:val="0"/>
              <w:rPr>
                <w:rFonts w:ascii="UnitOTRB-Light" w:hAnsi="UnitOTRB-Light" w:cs="UnitOTRB-Light"/>
                <w:color w:val="000000"/>
                <w:sz w:val="12"/>
                <w:szCs w:val="12"/>
              </w:rPr>
            </w:pPr>
          </w:p>
          <w:p w14:paraId="530FD1DF" w14:textId="77777777" w:rsidR="005A341B" w:rsidRDefault="005A341B" w:rsidP="005A341B">
            <w:pPr>
              <w:autoSpaceDE w:val="0"/>
              <w:autoSpaceDN w:val="0"/>
              <w:adjustRightInd w:val="0"/>
              <w:rPr>
                <w:rFonts w:ascii="UnitOTRB-Light" w:hAnsi="UnitOTRB-Light" w:cs="UnitOTRB-Light"/>
                <w:color w:val="000000"/>
                <w:sz w:val="12"/>
                <w:szCs w:val="12"/>
              </w:rPr>
            </w:pPr>
          </w:p>
          <w:p w14:paraId="20F33167" w14:textId="77777777" w:rsidR="005A341B" w:rsidRDefault="005A341B" w:rsidP="005A341B">
            <w:pPr>
              <w:autoSpaceDE w:val="0"/>
              <w:autoSpaceDN w:val="0"/>
              <w:adjustRightInd w:val="0"/>
              <w:rPr>
                <w:rFonts w:ascii="UnitOTRB-Light" w:hAnsi="UnitOTRB-Light" w:cs="UnitOTRB-Light"/>
                <w:color w:val="000000"/>
                <w:sz w:val="12"/>
                <w:szCs w:val="12"/>
              </w:rPr>
            </w:pPr>
            <w:r>
              <w:rPr>
                <w:rFonts w:ascii="UnitOTRB-Light" w:hAnsi="UnitOTRB-Light" w:cs="UnitOTRB-Light"/>
                <w:color w:val="000000"/>
                <w:sz w:val="12"/>
                <w:szCs w:val="12"/>
              </w:rPr>
              <w:t>SLUTPRODUKT/PRESENTATION AV PROJEKTETS RESULTAT</w:t>
            </w:r>
          </w:p>
          <w:tbl>
            <w:tblPr>
              <w:tblStyle w:val="TableGrid"/>
              <w:tblW w:w="0" w:type="auto"/>
              <w:tblLook w:val="04A0" w:firstRow="1" w:lastRow="0" w:firstColumn="1" w:lastColumn="0" w:noHBand="0" w:noVBand="1"/>
            </w:tblPr>
            <w:tblGrid>
              <w:gridCol w:w="8836"/>
            </w:tblGrid>
            <w:tr w:rsidR="005A341B" w14:paraId="2505DE7D" w14:textId="77777777" w:rsidTr="00426ABD">
              <w:tc>
                <w:tcPr>
                  <w:tcW w:w="9212" w:type="dxa"/>
                </w:tcPr>
                <w:p w14:paraId="2CBB0AA5" w14:textId="77777777" w:rsidR="002102C3" w:rsidRDefault="002102C3" w:rsidP="00E07ACF">
                  <w:pPr>
                    <w:pStyle w:val="chalmerselement-p"/>
                    <w:spacing w:line="240" w:lineRule="exac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Måluppfyllelse </w:t>
                  </w:r>
                </w:p>
                <w:p w14:paraId="1E9427B2" w14:textId="77777777" w:rsidR="00E07ACF" w:rsidRDefault="00E07ACF" w:rsidP="00E07ACF">
                  <w:pPr>
                    <w:pStyle w:val="chalmerselement-p"/>
                    <w:spacing w:line="240" w:lineRule="exac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R</w:t>
                  </w:r>
                  <w:r w:rsidR="005A341B" w:rsidRPr="00426ABD">
                    <w:rPr>
                      <w:rFonts w:asciiTheme="minorHAnsi" w:eastAsiaTheme="minorHAnsi" w:hAnsiTheme="minorHAnsi" w:cstheme="minorHAnsi"/>
                      <w:sz w:val="22"/>
                      <w:szCs w:val="22"/>
                      <w:lang w:eastAsia="en-US"/>
                    </w:rPr>
                    <w:t>esultat för projektet är 1) vetenskaplig</w:t>
                  </w:r>
                  <w:r w:rsidR="0017272E">
                    <w:rPr>
                      <w:rFonts w:asciiTheme="minorHAnsi" w:eastAsiaTheme="minorHAnsi" w:hAnsiTheme="minorHAnsi" w:cstheme="minorHAnsi"/>
                      <w:sz w:val="22"/>
                      <w:szCs w:val="22"/>
                      <w:lang w:eastAsia="en-US"/>
                    </w:rPr>
                    <w:t xml:space="preserve"> artikel</w:t>
                  </w:r>
                  <w:r w:rsidR="005A341B" w:rsidRPr="00426ABD">
                    <w:rPr>
                      <w:rFonts w:asciiTheme="minorHAnsi" w:eastAsiaTheme="minorHAnsi" w:hAnsiTheme="minorHAnsi" w:cstheme="minorHAnsi"/>
                      <w:sz w:val="22"/>
                      <w:szCs w:val="22"/>
                      <w:lang w:eastAsia="en-US"/>
                    </w:rPr>
                    <w:t xml:space="preserve"> </w:t>
                  </w:r>
                </w:p>
                <w:p w14:paraId="34C3A3A4" w14:textId="77777777" w:rsidR="00E07ACF" w:rsidRDefault="00E07ACF" w:rsidP="00E07ACF">
                  <w:pPr>
                    <w:pStyle w:val="chalmerselement-p"/>
                    <w:spacing w:line="240" w:lineRule="exac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 xml:space="preserve">Brottmekaniska egenskaper på betong med återvunnen betongballast – ett steg närmare dimensionering av prefabricerade betongelement med återvunnen betongballast. </w:t>
                  </w:r>
                  <w:r w:rsidR="00AA30B0">
                    <w:rPr>
                      <w:rFonts w:asciiTheme="minorHAnsi" w:eastAsiaTheme="minorHAnsi" w:hAnsiTheme="minorHAnsi" w:cstheme="minorHAnsi"/>
                      <w:sz w:val="22"/>
                      <w:szCs w:val="22"/>
                      <w:lang w:eastAsia="en-US"/>
                    </w:rPr>
                    <w:t xml:space="preserve">  </w:t>
                  </w:r>
                  <w:r w:rsidRPr="00AA30B0">
                    <w:rPr>
                      <w:rFonts w:asciiTheme="minorHAnsi" w:eastAsiaTheme="minorHAnsi" w:hAnsiTheme="minorHAnsi" w:cstheme="minorHAnsi"/>
                      <w:b/>
                      <w:sz w:val="22"/>
                      <w:szCs w:val="22"/>
                      <w:lang w:eastAsia="en-US"/>
                    </w:rPr>
                    <w:t>Vetenskaplig, Peer review artikel</w:t>
                  </w:r>
                  <w:r w:rsidR="00E9116E">
                    <w:rPr>
                      <w:rFonts w:asciiTheme="minorHAnsi" w:eastAsiaTheme="minorHAnsi" w:hAnsiTheme="minorHAnsi" w:cstheme="minorHAnsi"/>
                      <w:b/>
                      <w:sz w:val="22"/>
                      <w:szCs w:val="22"/>
                      <w:lang w:eastAsia="en-US"/>
                    </w:rPr>
                    <w:t>, manuskript</w:t>
                  </w:r>
                </w:p>
                <w:p w14:paraId="5069AB76" w14:textId="77777777" w:rsidR="00E07ACF" w:rsidRDefault="00E07ACF" w:rsidP="00E07ACF">
                  <w:pPr>
                    <w:pStyle w:val="chalmerselement-p"/>
                    <w:spacing w:line="240" w:lineRule="exact"/>
                    <w:rPr>
                      <w:rFonts w:cstheme="minorHAnsi"/>
                    </w:rPr>
                  </w:pPr>
                  <w:r>
                    <w:rPr>
                      <w:rFonts w:asciiTheme="minorHAnsi" w:eastAsiaTheme="minorHAnsi" w:hAnsiTheme="minorHAnsi" w:cstheme="minorHAnsi"/>
                      <w:sz w:val="22"/>
                      <w:szCs w:val="22"/>
                      <w:lang w:eastAsia="en-US"/>
                    </w:rPr>
                    <w:t xml:space="preserve">Simon Lidskog: </w:t>
                  </w:r>
                  <w:r w:rsidRPr="00E07ACF">
                    <w:rPr>
                      <w:rFonts w:cstheme="minorHAnsi"/>
                    </w:rPr>
                    <w:t>Återvunnen ballast i ny betong, en experimentell studie om dess brottmekaniska egenskaper</w:t>
                  </w:r>
                  <w:r>
                    <w:rPr>
                      <w:rFonts w:cstheme="minorHAnsi"/>
                    </w:rPr>
                    <w:t xml:space="preserve">, – </w:t>
                  </w:r>
                  <w:proofErr w:type="gramStart"/>
                  <w:r>
                    <w:rPr>
                      <w:rFonts w:cstheme="minorHAnsi"/>
                    </w:rPr>
                    <w:t>företags- akademipartner</w:t>
                  </w:r>
                  <w:proofErr w:type="gramEnd"/>
                  <w:r>
                    <w:rPr>
                      <w:rFonts w:cstheme="minorHAnsi"/>
                    </w:rPr>
                    <w:t xml:space="preserve"> Temakon, Stiba och Luleå tekniska universitet. </w:t>
                  </w:r>
                  <w:r w:rsidRPr="00AA30B0">
                    <w:rPr>
                      <w:rFonts w:cstheme="minorHAnsi"/>
                      <w:b/>
                    </w:rPr>
                    <w:t>Examensarbete</w:t>
                  </w:r>
                  <w:r>
                    <w:rPr>
                      <w:rFonts w:cstheme="minorHAnsi"/>
                    </w:rPr>
                    <w:t xml:space="preserve"> i Byggteknik, HB, 2022</w:t>
                  </w:r>
                </w:p>
                <w:p w14:paraId="00E3A264" w14:textId="77777777" w:rsidR="00E07ACF" w:rsidRDefault="00E07ACF" w:rsidP="00E07ACF">
                  <w:pPr>
                    <w:pStyle w:val="chalmerselement-p"/>
                    <w:spacing w:line="240" w:lineRule="exact"/>
                    <w:rPr>
                      <w:rFonts w:cstheme="minorHAnsi"/>
                    </w:rPr>
                  </w:pPr>
                  <w:r>
                    <w:rPr>
                      <w:rFonts w:cstheme="minorHAnsi"/>
                    </w:rPr>
                    <w:t>Tor Linse et. al.: Återanvändning av betongslam i nyproducerad betong. – företagspartner Temakon, Swerock</w:t>
                  </w:r>
                  <w:r w:rsidR="00AA30B0">
                    <w:rPr>
                      <w:rFonts w:cstheme="minorHAnsi"/>
                    </w:rPr>
                    <w:t xml:space="preserve">. </w:t>
                  </w:r>
                  <w:r w:rsidR="00AA30B0" w:rsidRPr="00AA30B0">
                    <w:rPr>
                      <w:rFonts w:cstheme="minorHAnsi"/>
                      <w:b/>
                    </w:rPr>
                    <w:t>Examensarbete</w:t>
                  </w:r>
                  <w:r w:rsidR="00AA30B0">
                    <w:rPr>
                      <w:rFonts w:cstheme="minorHAnsi"/>
                    </w:rPr>
                    <w:t xml:space="preserve"> i Byggteknik, HB, 2022</w:t>
                  </w:r>
                </w:p>
                <w:p w14:paraId="37D9859C" w14:textId="77777777" w:rsidR="00AA30B0" w:rsidRDefault="00AA30B0" w:rsidP="00E07ACF">
                  <w:pPr>
                    <w:pStyle w:val="chalmerselement-p"/>
                    <w:spacing w:line="240" w:lineRule="exact"/>
                    <w:rPr>
                      <w:rFonts w:cstheme="minorHAnsi"/>
                    </w:rPr>
                  </w:pPr>
                  <w:r>
                    <w:rPr>
                      <w:rFonts w:cstheme="minorHAnsi"/>
                    </w:rPr>
                    <w:t xml:space="preserve">Leila Ramadan et. al. Vägen mot cirkulär masshantering – företagspartner NCC, Massbalans. </w:t>
                  </w:r>
                  <w:r w:rsidRPr="00AA30B0">
                    <w:rPr>
                      <w:rFonts w:cstheme="minorHAnsi"/>
                      <w:b/>
                    </w:rPr>
                    <w:t>Examensarbete</w:t>
                  </w:r>
                  <w:r>
                    <w:rPr>
                      <w:rFonts w:cstheme="minorHAnsi"/>
                    </w:rPr>
                    <w:t xml:space="preserve"> i Byggteknik, HB, 2022.</w:t>
                  </w:r>
                </w:p>
                <w:p w14:paraId="2EE77CC1" w14:textId="77777777" w:rsidR="00AA30B0" w:rsidRDefault="005A341B" w:rsidP="00E07ACF">
                  <w:pPr>
                    <w:pStyle w:val="chalmerselement-p"/>
                    <w:spacing w:line="240" w:lineRule="exact"/>
                    <w:rPr>
                      <w:rFonts w:asciiTheme="minorHAnsi" w:eastAsiaTheme="minorHAnsi" w:hAnsiTheme="minorHAnsi" w:cstheme="minorHAnsi"/>
                      <w:color w:val="A6A6A6" w:themeColor="background1" w:themeShade="A6"/>
                      <w:sz w:val="22"/>
                      <w:szCs w:val="22"/>
                      <w:lang w:eastAsia="en-US"/>
                    </w:rPr>
                  </w:pPr>
                  <w:r w:rsidRPr="00426ABD">
                    <w:rPr>
                      <w:rFonts w:asciiTheme="minorHAnsi" w:eastAsiaTheme="minorHAnsi" w:hAnsiTheme="minorHAnsi" w:cstheme="minorHAnsi"/>
                      <w:sz w:val="22"/>
                      <w:szCs w:val="22"/>
                      <w:lang w:eastAsia="en-US"/>
                    </w:rPr>
                    <w:t xml:space="preserve">2) </w:t>
                  </w:r>
                  <w:r w:rsidRPr="0017272E">
                    <w:rPr>
                      <w:rFonts w:asciiTheme="minorHAnsi" w:eastAsiaTheme="minorHAnsi" w:hAnsiTheme="minorHAnsi" w:cstheme="minorHAnsi"/>
                      <w:color w:val="A6A6A6" w:themeColor="background1" w:themeShade="A6"/>
                      <w:sz w:val="22"/>
                      <w:szCs w:val="22"/>
                      <w:lang w:eastAsia="en-US"/>
                    </w:rPr>
                    <w:t xml:space="preserve">deltagande med konferensbidrag på internationell konferens </w:t>
                  </w:r>
                </w:p>
                <w:p w14:paraId="01A9B735" w14:textId="77777777" w:rsidR="005A341B" w:rsidRDefault="005A341B" w:rsidP="00E07ACF">
                  <w:pPr>
                    <w:pStyle w:val="chalmerselement-p"/>
                    <w:spacing w:line="240" w:lineRule="exact"/>
                    <w:rPr>
                      <w:rFonts w:asciiTheme="minorHAnsi" w:eastAsiaTheme="minorHAnsi" w:hAnsiTheme="minorHAnsi" w:cstheme="minorHAnsi"/>
                      <w:sz w:val="22"/>
                      <w:szCs w:val="22"/>
                      <w:lang w:eastAsia="en-US"/>
                    </w:rPr>
                  </w:pPr>
                  <w:r w:rsidRPr="00426ABD">
                    <w:rPr>
                      <w:rFonts w:asciiTheme="minorHAnsi" w:eastAsiaTheme="minorHAnsi" w:hAnsiTheme="minorHAnsi" w:cstheme="minorHAnsi"/>
                      <w:sz w:val="22"/>
                      <w:szCs w:val="22"/>
                      <w:lang w:eastAsia="en-US"/>
                    </w:rPr>
                    <w:t>3) innovation baserat på nya avsättningsområden för betongavfall</w:t>
                  </w:r>
                </w:p>
                <w:p w14:paraId="66E61D7B" w14:textId="77777777" w:rsidR="00AA30B0" w:rsidRDefault="00AA30B0" w:rsidP="00E07ACF">
                  <w:pPr>
                    <w:pStyle w:val="chalmerselement-p"/>
                    <w:spacing w:line="240" w:lineRule="exact"/>
                    <w:rPr>
                      <w:rFonts w:ascii="UnitOTRB-Light" w:hAnsi="UnitOTRB-Light" w:cs="UnitOTRB-Light"/>
                      <w:color w:val="000000"/>
                      <w:sz w:val="12"/>
                      <w:szCs w:val="12"/>
                    </w:rPr>
                  </w:pPr>
                  <w:r w:rsidRPr="002102C3">
                    <w:rPr>
                      <w:rFonts w:asciiTheme="minorHAnsi" w:eastAsiaTheme="minorHAnsi" w:hAnsiTheme="minorHAnsi" w:cstheme="minorHAnsi"/>
                      <w:b/>
                      <w:sz w:val="22"/>
                      <w:szCs w:val="22"/>
                      <w:lang w:eastAsia="en-US"/>
                    </w:rPr>
                    <w:t>Projektansökan</w:t>
                  </w:r>
                  <w:r>
                    <w:rPr>
                      <w:rFonts w:asciiTheme="minorHAnsi" w:eastAsiaTheme="minorHAnsi" w:hAnsiTheme="minorHAnsi" w:cstheme="minorHAnsi"/>
                      <w:sz w:val="22"/>
                      <w:szCs w:val="22"/>
                      <w:lang w:eastAsia="en-US"/>
                    </w:rPr>
                    <w:t xml:space="preserve"> Återvunnen betong som bädd för elledningar, finansiering BoråsRegionen, företagspartner: Swerock, Temakon, Nätverket för vindbruk</w:t>
                  </w:r>
                </w:p>
              </w:tc>
            </w:tr>
          </w:tbl>
          <w:p w14:paraId="6D352871" w14:textId="77777777" w:rsidR="000F2508" w:rsidRDefault="000F2508" w:rsidP="00F63CCC">
            <w:pPr>
              <w:autoSpaceDE w:val="0"/>
              <w:autoSpaceDN w:val="0"/>
              <w:adjustRightInd w:val="0"/>
              <w:rPr>
                <w:rFonts w:ascii="UnitOTRB-Light" w:hAnsi="UnitOTRB-Light" w:cs="UnitOTRB-Light"/>
                <w:color w:val="000000"/>
                <w:sz w:val="20"/>
                <w:szCs w:val="20"/>
              </w:rPr>
            </w:pPr>
          </w:p>
          <w:p w14:paraId="2B5D5862" w14:textId="77777777" w:rsidR="000712D4" w:rsidRDefault="000712D4" w:rsidP="00F63CCC">
            <w:pPr>
              <w:autoSpaceDE w:val="0"/>
              <w:autoSpaceDN w:val="0"/>
              <w:adjustRightInd w:val="0"/>
              <w:rPr>
                <w:rFonts w:ascii="UnitOTRB-Light" w:hAnsi="UnitOTRB-Light" w:cs="UnitOTRB-Light"/>
                <w:color w:val="000000"/>
                <w:sz w:val="20"/>
                <w:szCs w:val="20"/>
              </w:rPr>
            </w:pPr>
          </w:p>
          <w:p w14:paraId="37147FA5" w14:textId="77777777" w:rsidR="000712D4" w:rsidRPr="00B65040" w:rsidRDefault="000712D4" w:rsidP="00F63CCC">
            <w:pPr>
              <w:autoSpaceDE w:val="0"/>
              <w:autoSpaceDN w:val="0"/>
              <w:adjustRightInd w:val="0"/>
              <w:rPr>
                <w:rFonts w:ascii="UnitOTRB-Light" w:hAnsi="UnitOTRB-Light" w:cs="UnitOTRB-Light"/>
                <w:color w:val="000000"/>
                <w:sz w:val="20"/>
                <w:szCs w:val="20"/>
              </w:rPr>
            </w:pPr>
          </w:p>
        </w:tc>
      </w:tr>
    </w:tbl>
    <w:p w14:paraId="2A33AE39" w14:textId="77777777" w:rsidR="008D3EE5" w:rsidRDefault="008D3EE5" w:rsidP="008D3EE5">
      <w:pPr>
        <w:shd w:val="clear" w:color="auto" w:fill="FFFFFF"/>
        <w:spacing w:line="240" w:lineRule="auto"/>
        <w:rPr>
          <w:rFonts w:ascii="Arial" w:eastAsia="Times New Roman" w:hAnsi="Arial" w:cs="Arial"/>
          <w:color w:val="333333"/>
          <w:sz w:val="21"/>
          <w:szCs w:val="21"/>
          <w:lang w:eastAsia="sv-SE"/>
        </w:rPr>
      </w:pPr>
    </w:p>
    <w:p w14:paraId="1BAF85F1" w14:textId="77777777" w:rsidR="009D0906" w:rsidRDefault="009D0906" w:rsidP="00F63CCC">
      <w:pPr>
        <w:autoSpaceDE w:val="0"/>
        <w:autoSpaceDN w:val="0"/>
        <w:adjustRightInd w:val="0"/>
        <w:spacing w:after="0" w:line="240" w:lineRule="auto"/>
        <w:rPr>
          <w:rFonts w:ascii="UnitOTRB-Light" w:hAnsi="UnitOTRB-Light" w:cs="UnitOTRB-Light"/>
          <w:color w:val="000000"/>
          <w:sz w:val="12"/>
          <w:szCs w:val="12"/>
        </w:rPr>
      </w:pPr>
    </w:p>
    <w:sectPr w:rsidR="009D09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D899" w14:textId="77777777" w:rsidR="006C11DE" w:rsidRDefault="006C11DE" w:rsidP="00E67478">
      <w:pPr>
        <w:spacing w:after="0" w:line="240" w:lineRule="auto"/>
      </w:pPr>
      <w:r>
        <w:separator/>
      </w:r>
    </w:p>
  </w:endnote>
  <w:endnote w:type="continuationSeparator" w:id="0">
    <w:p w14:paraId="40F1C1C4" w14:textId="77777777" w:rsidR="006C11DE" w:rsidRDefault="006C11DE" w:rsidP="00E6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tOTRB-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tOTRB1Med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459473"/>
      <w:docPartObj>
        <w:docPartGallery w:val="Page Numbers (Bottom of Page)"/>
        <w:docPartUnique/>
      </w:docPartObj>
    </w:sdtPr>
    <w:sdtEndPr/>
    <w:sdtContent>
      <w:p w14:paraId="15DB2DBA" w14:textId="77777777" w:rsidR="00E67478" w:rsidRDefault="00E67478">
        <w:pPr>
          <w:pStyle w:val="Footer"/>
          <w:jc w:val="right"/>
        </w:pPr>
        <w:r>
          <w:fldChar w:fldCharType="begin"/>
        </w:r>
        <w:r>
          <w:instrText>PAGE   \* MERGEFORMAT</w:instrText>
        </w:r>
        <w:r>
          <w:fldChar w:fldCharType="separate"/>
        </w:r>
        <w:r w:rsidR="00F2397F">
          <w:rPr>
            <w:noProof/>
          </w:rPr>
          <w:t>1</w:t>
        </w:r>
        <w:r>
          <w:fldChar w:fldCharType="end"/>
        </w:r>
      </w:p>
    </w:sdtContent>
  </w:sdt>
  <w:p w14:paraId="1475FE55" w14:textId="77777777" w:rsidR="00E67478" w:rsidRDefault="00E6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93BA" w14:textId="77777777" w:rsidR="006C11DE" w:rsidRDefault="006C11DE" w:rsidP="00E67478">
      <w:pPr>
        <w:spacing w:after="0" w:line="240" w:lineRule="auto"/>
      </w:pPr>
      <w:r>
        <w:separator/>
      </w:r>
    </w:p>
  </w:footnote>
  <w:footnote w:type="continuationSeparator" w:id="0">
    <w:p w14:paraId="5B3BDEF5" w14:textId="77777777" w:rsidR="006C11DE" w:rsidRDefault="006C11DE" w:rsidP="00E6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37D6"/>
    <w:multiLevelType w:val="hybridMultilevel"/>
    <w:tmpl w:val="8F8E9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251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CC"/>
    <w:rsid w:val="0005444C"/>
    <w:rsid w:val="000712D4"/>
    <w:rsid w:val="000B7F08"/>
    <w:rsid w:val="000C5CC1"/>
    <w:rsid w:val="000E68FE"/>
    <w:rsid w:val="000F2508"/>
    <w:rsid w:val="0017272E"/>
    <w:rsid w:val="00180F2C"/>
    <w:rsid w:val="002102C3"/>
    <w:rsid w:val="00226CBB"/>
    <w:rsid w:val="00250892"/>
    <w:rsid w:val="002F48DD"/>
    <w:rsid w:val="00387DAF"/>
    <w:rsid w:val="0039406B"/>
    <w:rsid w:val="003B69AA"/>
    <w:rsid w:val="00575ED8"/>
    <w:rsid w:val="00582FD1"/>
    <w:rsid w:val="005A341B"/>
    <w:rsid w:val="005C7A7E"/>
    <w:rsid w:val="00615BA8"/>
    <w:rsid w:val="00660950"/>
    <w:rsid w:val="00674DFC"/>
    <w:rsid w:val="006C11DE"/>
    <w:rsid w:val="00711C41"/>
    <w:rsid w:val="00730438"/>
    <w:rsid w:val="007B2E65"/>
    <w:rsid w:val="007D41F6"/>
    <w:rsid w:val="007D5026"/>
    <w:rsid w:val="00866452"/>
    <w:rsid w:val="008866D5"/>
    <w:rsid w:val="008B56B9"/>
    <w:rsid w:val="008C1417"/>
    <w:rsid w:val="008D3EE5"/>
    <w:rsid w:val="009356E1"/>
    <w:rsid w:val="009D0906"/>
    <w:rsid w:val="009E527A"/>
    <w:rsid w:val="00A06BE0"/>
    <w:rsid w:val="00AA30B0"/>
    <w:rsid w:val="00AC5F7C"/>
    <w:rsid w:val="00AE05BF"/>
    <w:rsid w:val="00B65040"/>
    <w:rsid w:val="00C21DB5"/>
    <w:rsid w:val="00C67184"/>
    <w:rsid w:val="00C867AD"/>
    <w:rsid w:val="00CD6520"/>
    <w:rsid w:val="00D10534"/>
    <w:rsid w:val="00D60CCB"/>
    <w:rsid w:val="00D77BE2"/>
    <w:rsid w:val="00E07ACF"/>
    <w:rsid w:val="00E2264F"/>
    <w:rsid w:val="00E67478"/>
    <w:rsid w:val="00E9116E"/>
    <w:rsid w:val="00EE653F"/>
    <w:rsid w:val="00F04134"/>
    <w:rsid w:val="00F2397F"/>
    <w:rsid w:val="00F63CCC"/>
    <w:rsid w:val="00FD1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1E88"/>
  <w15:docId w15:val="{47D93E74-1DFD-4F02-9A79-C487D4ED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CCC"/>
    <w:rPr>
      <w:color w:val="0000FF" w:themeColor="hyperlink"/>
      <w:u w:val="single"/>
    </w:rPr>
  </w:style>
  <w:style w:type="table" w:styleId="TableGrid">
    <w:name w:val="Table Grid"/>
    <w:basedOn w:val="TableNormal"/>
    <w:uiPriority w:val="59"/>
    <w:rsid w:val="009D0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4F"/>
    <w:rPr>
      <w:rFonts w:ascii="Tahoma" w:hAnsi="Tahoma" w:cs="Tahoma"/>
      <w:sz w:val="16"/>
      <w:szCs w:val="16"/>
    </w:rPr>
  </w:style>
  <w:style w:type="paragraph" w:styleId="ListParagraph">
    <w:name w:val="List Paragraph"/>
    <w:basedOn w:val="Normal"/>
    <w:uiPriority w:val="34"/>
    <w:qFormat/>
    <w:rsid w:val="000B7F08"/>
    <w:pPr>
      <w:ind w:left="720"/>
      <w:contextualSpacing/>
    </w:pPr>
  </w:style>
  <w:style w:type="paragraph" w:styleId="Bibliography">
    <w:name w:val="Bibliography"/>
    <w:basedOn w:val="Normal"/>
    <w:next w:val="Normal"/>
    <w:uiPriority w:val="37"/>
    <w:semiHidden/>
    <w:unhideWhenUsed/>
    <w:rsid w:val="00226CBB"/>
  </w:style>
  <w:style w:type="paragraph" w:customStyle="1" w:styleId="chalmerselement-p">
    <w:name w:val="chalmerselement-p"/>
    <w:basedOn w:val="Normal"/>
    <w:rsid w:val="005A34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E67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7478"/>
  </w:style>
  <w:style w:type="paragraph" w:styleId="Footer">
    <w:name w:val="footer"/>
    <w:basedOn w:val="Normal"/>
    <w:link w:val="FooterChar"/>
    <w:uiPriority w:val="99"/>
    <w:unhideWhenUsed/>
    <w:rsid w:val="00E67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588">
      <w:bodyDiv w:val="1"/>
      <w:marLeft w:val="0"/>
      <w:marRight w:val="0"/>
      <w:marTop w:val="0"/>
      <w:marBottom w:val="0"/>
      <w:divBdr>
        <w:top w:val="none" w:sz="0" w:space="0" w:color="auto"/>
        <w:left w:val="none" w:sz="0" w:space="0" w:color="auto"/>
        <w:bottom w:val="none" w:sz="0" w:space="0" w:color="auto"/>
        <w:right w:val="none" w:sz="0" w:space="0" w:color="auto"/>
      </w:divBdr>
    </w:div>
    <w:div w:id="490023519">
      <w:bodyDiv w:val="1"/>
      <w:marLeft w:val="0"/>
      <w:marRight w:val="0"/>
      <w:marTop w:val="0"/>
      <w:marBottom w:val="0"/>
      <w:divBdr>
        <w:top w:val="none" w:sz="0" w:space="0" w:color="auto"/>
        <w:left w:val="none" w:sz="0" w:space="0" w:color="auto"/>
        <w:bottom w:val="none" w:sz="0" w:space="0" w:color="auto"/>
        <w:right w:val="none" w:sz="0" w:space="0" w:color="auto"/>
      </w:divBdr>
    </w:div>
    <w:div w:id="1338194737">
      <w:bodyDiv w:val="1"/>
      <w:marLeft w:val="0"/>
      <w:marRight w:val="0"/>
      <w:marTop w:val="0"/>
      <w:marBottom w:val="0"/>
      <w:divBdr>
        <w:top w:val="none" w:sz="0" w:space="0" w:color="auto"/>
        <w:left w:val="none" w:sz="0" w:space="0" w:color="auto"/>
        <w:bottom w:val="none" w:sz="0" w:space="0" w:color="auto"/>
        <w:right w:val="none" w:sz="0" w:space="0" w:color="auto"/>
      </w:divBdr>
    </w:div>
    <w:div w:id="1780879013">
      <w:bodyDiv w:val="1"/>
      <w:marLeft w:val="0"/>
      <w:marRight w:val="0"/>
      <w:marTop w:val="0"/>
      <w:marBottom w:val="0"/>
      <w:divBdr>
        <w:top w:val="none" w:sz="0" w:space="0" w:color="auto"/>
        <w:left w:val="none" w:sz="0" w:space="0" w:color="auto"/>
        <w:bottom w:val="none" w:sz="0" w:space="0" w:color="auto"/>
        <w:right w:val="none" w:sz="0" w:space="0" w:color="auto"/>
      </w:divBdr>
      <w:divsChild>
        <w:div w:id="710376626">
          <w:marLeft w:val="0"/>
          <w:marRight w:val="0"/>
          <w:marTop w:val="1500"/>
          <w:marBottom w:val="0"/>
          <w:divBdr>
            <w:top w:val="none" w:sz="0" w:space="0" w:color="auto"/>
            <w:left w:val="none" w:sz="0" w:space="0" w:color="auto"/>
            <w:bottom w:val="none" w:sz="0" w:space="0" w:color="auto"/>
            <w:right w:val="none" w:sz="0" w:space="0" w:color="auto"/>
          </w:divBdr>
          <w:divsChild>
            <w:div w:id="1907372840">
              <w:marLeft w:val="0"/>
              <w:marRight w:val="0"/>
              <w:marTop w:val="0"/>
              <w:marBottom w:val="0"/>
              <w:divBdr>
                <w:top w:val="none" w:sz="0" w:space="0" w:color="auto"/>
                <w:left w:val="none" w:sz="0" w:space="0" w:color="auto"/>
                <w:bottom w:val="none" w:sz="0" w:space="0" w:color="auto"/>
                <w:right w:val="none" w:sz="0" w:space="0" w:color="auto"/>
              </w:divBdr>
              <w:divsChild>
                <w:div w:id="2080709617">
                  <w:marLeft w:val="0"/>
                  <w:marRight w:val="0"/>
                  <w:marTop w:val="0"/>
                  <w:marBottom w:val="330"/>
                  <w:divBdr>
                    <w:top w:val="none" w:sz="0" w:space="0" w:color="auto"/>
                    <w:left w:val="none" w:sz="0" w:space="0" w:color="auto"/>
                    <w:bottom w:val="none" w:sz="0" w:space="0" w:color="auto"/>
                    <w:right w:val="none" w:sz="0" w:space="0" w:color="auto"/>
                  </w:divBdr>
                  <w:divsChild>
                    <w:div w:id="336159627">
                      <w:marLeft w:val="0"/>
                      <w:marRight w:val="0"/>
                      <w:marTop w:val="0"/>
                      <w:marBottom w:val="0"/>
                      <w:divBdr>
                        <w:top w:val="none" w:sz="0" w:space="0" w:color="auto"/>
                        <w:left w:val="none" w:sz="0" w:space="0" w:color="auto"/>
                        <w:bottom w:val="none" w:sz="0" w:space="0" w:color="auto"/>
                        <w:right w:val="none" w:sz="0" w:space="0" w:color="auto"/>
                      </w:divBdr>
                      <w:divsChild>
                        <w:div w:id="2142264217">
                          <w:marLeft w:val="0"/>
                          <w:marRight w:val="0"/>
                          <w:marTop w:val="300"/>
                          <w:marBottom w:val="0"/>
                          <w:divBdr>
                            <w:top w:val="single" w:sz="6" w:space="0" w:color="DDDDDD"/>
                            <w:left w:val="single" w:sz="6" w:space="0" w:color="DDDDDD"/>
                            <w:bottom w:val="single" w:sz="6" w:space="15" w:color="DDDDDD"/>
                            <w:right w:val="single" w:sz="6" w:space="0" w:color="DDDDDD"/>
                          </w:divBdr>
                          <w:divsChild>
                            <w:div w:id="953631835">
                              <w:marLeft w:val="-225"/>
                              <w:marRight w:val="-225"/>
                              <w:marTop w:val="0"/>
                              <w:marBottom w:val="0"/>
                              <w:divBdr>
                                <w:top w:val="none" w:sz="0" w:space="0" w:color="auto"/>
                                <w:left w:val="none" w:sz="0" w:space="0" w:color="auto"/>
                                <w:bottom w:val="none" w:sz="0" w:space="0" w:color="auto"/>
                                <w:right w:val="none" w:sz="0" w:space="0" w:color="auto"/>
                              </w:divBdr>
                              <w:divsChild>
                                <w:div w:id="1575509653">
                                  <w:marLeft w:val="0"/>
                                  <w:marRight w:val="0"/>
                                  <w:marTop w:val="0"/>
                                  <w:marBottom w:val="0"/>
                                  <w:divBdr>
                                    <w:top w:val="none" w:sz="0" w:space="0" w:color="auto"/>
                                    <w:left w:val="none" w:sz="0" w:space="0" w:color="auto"/>
                                    <w:bottom w:val="none" w:sz="0" w:space="0" w:color="auto"/>
                                    <w:right w:val="none" w:sz="0" w:space="0" w:color="auto"/>
                                  </w:divBdr>
                                </w:div>
                                <w:div w:id="6350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434831">
      <w:bodyDiv w:val="1"/>
      <w:marLeft w:val="0"/>
      <w:marRight w:val="0"/>
      <w:marTop w:val="0"/>
      <w:marBottom w:val="0"/>
      <w:divBdr>
        <w:top w:val="none" w:sz="0" w:space="0" w:color="auto"/>
        <w:left w:val="none" w:sz="0" w:space="0" w:color="auto"/>
        <w:bottom w:val="none" w:sz="0" w:space="0" w:color="auto"/>
        <w:right w:val="none" w:sz="0" w:space="0" w:color="auto"/>
      </w:divBdr>
      <w:divsChild>
        <w:div w:id="55126672">
          <w:marLeft w:val="0"/>
          <w:marRight w:val="0"/>
          <w:marTop w:val="1500"/>
          <w:marBottom w:val="0"/>
          <w:divBdr>
            <w:top w:val="none" w:sz="0" w:space="0" w:color="auto"/>
            <w:left w:val="none" w:sz="0" w:space="0" w:color="auto"/>
            <w:bottom w:val="none" w:sz="0" w:space="0" w:color="auto"/>
            <w:right w:val="none" w:sz="0" w:space="0" w:color="auto"/>
          </w:divBdr>
          <w:divsChild>
            <w:div w:id="644622819">
              <w:marLeft w:val="0"/>
              <w:marRight w:val="0"/>
              <w:marTop w:val="0"/>
              <w:marBottom w:val="0"/>
              <w:divBdr>
                <w:top w:val="none" w:sz="0" w:space="0" w:color="auto"/>
                <w:left w:val="none" w:sz="0" w:space="0" w:color="auto"/>
                <w:bottom w:val="none" w:sz="0" w:space="0" w:color="auto"/>
                <w:right w:val="none" w:sz="0" w:space="0" w:color="auto"/>
              </w:divBdr>
              <w:divsChild>
                <w:div w:id="1523082315">
                  <w:marLeft w:val="0"/>
                  <w:marRight w:val="0"/>
                  <w:marTop w:val="0"/>
                  <w:marBottom w:val="330"/>
                  <w:divBdr>
                    <w:top w:val="none" w:sz="0" w:space="0" w:color="auto"/>
                    <w:left w:val="none" w:sz="0" w:space="0" w:color="auto"/>
                    <w:bottom w:val="none" w:sz="0" w:space="0" w:color="auto"/>
                    <w:right w:val="none" w:sz="0" w:space="0" w:color="auto"/>
                  </w:divBdr>
                  <w:divsChild>
                    <w:div w:id="2145736025">
                      <w:marLeft w:val="0"/>
                      <w:marRight w:val="0"/>
                      <w:marTop w:val="0"/>
                      <w:marBottom w:val="0"/>
                      <w:divBdr>
                        <w:top w:val="none" w:sz="0" w:space="0" w:color="auto"/>
                        <w:left w:val="none" w:sz="0" w:space="0" w:color="auto"/>
                        <w:bottom w:val="none" w:sz="0" w:space="0" w:color="auto"/>
                        <w:right w:val="none" w:sz="0" w:space="0" w:color="auto"/>
                      </w:divBdr>
                      <w:divsChild>
                        <w:div w:id="1502356095">
                          <w:marLeft w:val="0"/>
                          <w:marRight w:val="0"/>
                          <w:marTop w:val="300"/>
                          <w:marBottom w:val="0"/>
                          <w:divBdr>
                            <w:top w:val="single" w:sz="6" w:space="0" w:color="DDDDDD"/>
                            <w:left w:val="single" w:sz="6" w:space="0" w:color="DDDDDD"/>
                            <w:bottom w:val="single" w:sz="6" w:space="15" w:color="DDDDDD"/>
                            <w:right w:val="single" w:sz="6" w:space="0" w:color="DDDDDD"/>
                          </w:divBdr>
                          <w:divsChild>
                            <w:div w:id="1141733533">
                              <w:marLeft w:val="-225"/>
                              <w:marRight w:val="-225"/>
                              <w:marTop w:val="0"/>
                              <w:marBottom w:val="0"/>
                              <w:divBdr>
                                <w:top w:val="none" w:sz="0" w:space="0" w:color="auto"/>
                                <w:left w:val="none" w:sz="0" w:space="0" w:color="auto"/>
                                <w:bottom w:val="none" w:sz="0" w:space="0" w:color="auto"/>
                                <w:right w:val="none" w:sz="0" w:space="0" w:color="auto"/>
                              </w:divBdr>
                              <w:divsChild>
                                <w:div w:id="789207448">
                                  <w:marLeft w:val="0"/>
                                  <w:marRight w:val="0"/>
                                  <w:marTop w:val="0"/>
                                  <w:marBottom w:val="0"/>
                                  <w:divBdr>
                                    <w:top w:val="none" w:sz="0" w:space="0" w:color="auto"/>
                                    <w:left w:val="none" w:sz="0" w:space="0" w:color="auto"/>
                                    <w:bottom w:val="none" w:sz="0" w:space="0" w:color="auto"/>
                                    <w:right w:val="none" w:sz="0" w:space="0" w:color="auto"/>
                                  </w:divBdr>
                                </w:div>
                                <w:div w:id="820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Kno13</b:Tag>
    <b:SourceType>JournalArticle</b:SourceType>
    <b:Guid>{D84586FF-6187-4867-A84C-974525D37DD3}</b:Guid>
    <b:Title>Comparative LCA of recycled and conventional concrete for structural application</b:Title>
    <b:JournalName>The International Journal of Life Cycle Assessment</b:JournalName>
    <b:Year>2013</b:Year>
    <b:Pages>10</b:Pages>
    <b:Author>
      <b:Author>
        <b:NameList>
          <b:Person>
            <b:Last>Knoeri</b:Last>
            <b:First>Christof</b:First>
          </b:Person>
          <b:Person>
            <b:Last>Sanye-Mengual</b:Last>
            <b:First>Esther</b:First>
          </b:Person>
          <b:Person>
            <b:Last>Althaus</b:Last>
            <b:First>Hans-Joerg</b:First>
          </b:Person>
        </b:NameList>
      </b:Author>
    </b:Author>
    <b:RefOrder>12</b:RefOrder>
  </b:Source>
  <b:Source>
    <b:Tag>Mar10</b:Tag>
    <b:SourceType>JournalArticle</b:SourceType>
    <b:Guid>{97D99674-B373-4D00-8E27-2AF16C9D3671}</b:Guid>
    <b:Title>Comaparative environmental assessment of natural and recycled aggregate concrete</b:Title>
    <b:Year>2010</b:Year>
    <b:JournalName>Waste Management</b:JournalName>
    <b:Pages>2255-2264</b:Pages>
    <b:Volume>30</b:Volume>
    <b:Issue>2010</b:Issue>
    <b:Author>
      <b:Author>
        <b:NameList>
          <b:Person>
            <b:Last>Marinkovic</b:Last>
            <b:First>S.</b:First>
          </b:Person>
          <b:Person>
            <b:Last>Radonjanin</b:Last>
            <b:First>V.</b:First>
          </b:Person>
          <b:Person>
            <b:Last>Ignjatovic</b:Last>
            <b:First>I.</b:First>
          </b:Person>
        </b:NameList>
      </b:Author>
    </b:Author>
    <b:RefOrder>4</b:RefOrder>
  </b:Source>
</b:Sources>
</file>

<file path=customXml/itemProps1.xml><?xml version="1.0" encoding="utf-8"?>
<ds:datastoreItem xmlns:ds="http://schemas.openxmlformats.org/officeDocument/2006/customXml" ds:itemID="{D91999E8-5D3E-4B16-92AE-2CD3091A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5193</TotalTime>
  <Pages>2</Pages>
  <Words>434</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Sökande</vt:lpstr>
      <vt:lpstr>        Projekttitel</vt:lpstr>
      <vt:lpstr>        </vt:lpstr>
      <vt:lpstr>        Beskriv kort resultatet av projektet</vt:lpstr>
      <vt:lpstr>        Hur har pengarna använts? </vt:lpstr>
    </vt:vector>
  </TitlesOfParts>
  <Company>Högskolan i Borås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dc:creator>
  <cp:lastModifiedBy>Linda Lindstedt</cp:lastModifiedBy>
  <cp:revision>9</cp:revision>
  <dcterms:created xsi:type="dcterms:W3CDTF">2022-09-02T15:45:00Z</dcterms:created>
  <dcterms:modified xsi:type="dcterms:W3CDTF">2026-03-03T12:01:00Z</dcterms:modified>
</cp:coreProperties>
</file>