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21" w:rsidRPr="008343C2" w:rsidRDefault="00F37423" w:rsidP="00252856">
      <w:pPr>
        <w:pStyle w:val="Header"/>
        <w:rPr>
          <w:b/>
        </w:rPr>
      </w:pPr>
      <w:r>
        <w:rPr>
          <w:noProof/>
        </w:rPr>
        <mc:AlternateContent>
          <mc:Choice Requires="wps">
            <w:drawing>
              <wp:anchor distT="0" distB="0" distL="114300" distR="114300" simplePos="0" relativeHeight="251659264" behindDoc="0" locked="0" layoutInCell="1" allowOverlap="1" wp14:anchorId="25D2CE95" wp14:editId="234BFE20">
                <wp:simplePos x="0" y="0"/>
                <wp:positionH relativeFrom="margin">
                  <wp:align>right</wp:align>
                </wp:positionH>
                <wp:positionV relativeFrom="paragraph">
                  <wp:posOffset>-104140</wp:posOffset>
                </wp:positionV>
                <wp:extent cx="2354580" cy="1013460"/>
                <wp:effectExtent l="0" t="0" r="26670" b="15240"/>
                <wp:wrapNone/>
                <wp:docPr id="4" name="Textruta 4"/>
                <wp:cNvGraphicFramePr/>
                <a:graphic xmlns:a="http://schemas.openxmlformats.org/drawingml/2006/main">
                  <a:graphicData uri="http://schemas.microsoft.com/office/word/2010/wordprocessingShape">
                    <wps:wsp>
                      <wps:cNvSpPr txBox="1"/>
                      <wps:spPr>
                        <a:xfrm>
                          <a:off x="0" y="0"/>
                          <a:ext cx="2354580" cy="1013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1E5" w:rsidRDefault="004751E5">
                            <w:pPr>
                              <w:rPr>
                                <w:color w:val="BFBFBF" w:themeColor="background1" w:themeShade="BF"/>
                                <w:sz w:val="20"/>
                                <w:szCs w:val="20"/>
                              </w:rPr>
                            </w:pPr>
                            <w:r w:rsidRPr="0084195F">
                              <w:rPr>
                                <w:color w:val="BFBFBF" w:themeColor="background1" w:themeShade="BF"/>
                                <w:sz w:val="20"/>
                                <w:szCs w:val="20"/>
                              </w:rPr>
                              <w:t>Ankomstdatum:</w:t>
                            </w:r>
                          </w:p>
                          <w:p w:rsidR="004751E5" w:rsidRPr="0084195F" w:rsidRDefault="004751E5">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D2CE95" id="_x0000_t202" coordsize="21600,21600" o:spt="202" path="m,l,21600r21600,l21600,xe">
                <v:stroke joinstyle="miter"/>
                <v:path gradientshapeok="t" o:connecttype="rect"/>
              </v:shapetype>
              <v:shape id="Textruta 4" o:spid="_x0000_s1026" type="#_x0000_t202" style="position:absolute;margin-left:134.2pt;margin-top:-8.2pt;width:185.4pt;height:79.8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" fillcolor="white [3201]" strokeweight=".5pt">
                <v:textbox>
                  <w:txbxContent>
                    <w:p w:rsidR="004751E5" w:rsidRDefault="004751E5">
                      <w:pPr>
                        <w:rPr>
                          <w:color w:val="BFBFBF" w:themeColor="background1" w:themeShade="BF"/>
                          <w:sz w:val="20"/>
                          <w:szCs w:val="20"/>
                        </w:rPr>
                      </w:pPr>
                      <w:r w:rsidRPr="0084195F">
                        <w:rPr>
                          <w:color w:val="BFBFBF" w:themeColor="background1" w:themeShade="BF"/>
                          <w:sz w:val="20"/>
                          <w:szCs w:val="20"/>
                        </w:rPr>
                        <w:t>Ankomstdatum:</w:t>
                      </w:r>
                    </w:p>
                    <w:p w:rsidR="004751E5" w:rsidRPr="0084195F" w:rsidRDefault="004751E5">
                      <w:pPr>
                        <w:rPr>
                          <w:color w:val="000000" w:themeColor="text1"/>
                          <w:sz w:val="20"/>
                          <w:szCs w:val="20"/>
                        </w:rPr>
                      </w:pPr>
                    </w:p>
                  </w:txbxContent>
                </v:textbox>
                <w10:wrap anchorx="margin"/>
              </v:shape>
            </w:pict>
          </mc:Fallback>
        </mc:AlternateContent>
      </w:r>
    </w:p>
    <w:p w:rsidR="002C3421" w:rsidRPr="00CC1A8B" w:rsidRDefault="00F37423" w:rsidP="00F10F99">
      <w:pPr>
        <w:pStyle w:val="Heading1"/>
        <w:spacing w:before="840"/>
      </w:pPr>
      <w:r>
        <w:t xml:space="preserve">Slutrapport för </w:t>
      </w:r>
      <w:r w:rsidRPr="002745CF">
        <w:t>miljöprojekt</w:t>
      </w:r>
    </w:p>
    <w:p w:rsidR="00D0364E" w:rsidRDefault="00D0364E" w:rsidP="00D0364E"/>
    <w:tbl>
      <w:tblPr>
        <w:tblW w:w="9174" w:type="dxa"/>
        <w:tblInd w:w="-8" w:type="dxa"/>
        <w:tblLayout w:type="fixed"/>
        <w:tblCellMar>
          <w:left w:w="80" w:type="dxa"/>
          <w:right w:w="80" w:type="dxa"/>
        </w:tblCellMar>
        <w:tblLook w:val="0000" w:firstRow="0" w:lastRow="0" w:firstColumn="0" w:lastColumn="0" w:noHBand="0" w:noVBand="0"/>
      </w:tblPr>
      <w:tblGrid>
        <w:gridCol w:w="5032"/>
        <w:gridCol w:w="4142"/>
      </w:tblGrid>
      <w:tr w:rsidR="00D0364E" w:rsidRPr="002C240F" w:rsidTr="00131E99">
        <w:trPr>
          <w:cantSplit/>
          <w:trHeight w:val="245"/>
        </w:trPr>
        <w:tc>
          <w:tcPr>
            <w:tcW w:w="9174" w:type="dxa"/>
            <w:gridSpan w:val="2"/>
            <w:tcBorders>
              <w:top w:val="single" w:sz="6" w:space="0" w:color="auto"/>
              <w:left w:val="single" w:sz="6" w:space="0" w:color="auto"/>
              <w:bottom w:val="single" w:sz="6" w:space="0" w:color="auto"/>
              <w:right w:val="single" w:sz="6" w:space="0" w:color="auto"/>
            </w:tcBorders>
            <w:shd w:val="clear" w:color="auto" w:fill="E6E6E6"/>
          </w:tcPr>
          <w:p w:rsidR="00D0364E" w:rsidRPr="002C240F" w:rsidRDefault="00181BAC" w:rsidP="00F37423">
            <w:pPr>
              <w:pStyle w:val="Heading2"/>
              <w:spacing w:before="0"/>
            </w:pPr>
            <w:r>
              <w:t>1</w:t>
            </w:r>
            <w:r w:rsidR="00D0364E" w:rsidRPr="002C240F">
              <w:t xml:space="preserve">. </w:t>
            </w:r>
            <w:r w:rsidR="00F37423">
              <w:t>Grunduppgifter</w:t>
            </w:r>
          </w:p>
        </w:tc>
      </w:tr>
      <w:tr w:rsidR="00D0364E" w:rsidRPr="002C240F" w:rsidTr="00131E99">
        <w:trPr>
          <w:cantSplit/>
          <w:trHeight w:val="282"/>
        </w:trPr>
        <w:tc>
          <w:tcPr>
            <w:tcW w:w="9174" w:type="dxa"/>
            <w:gridSpan w:val="2"/>
            <w:vMerge w:val="restart"/>
            <w:tcBorders>
              <w:top w:val="single" w:sz="6" w:space="0" w:color="auto"/>
              <w:left w:val="single" w:sz="6" w:space="0" w:color="auto"/>
              <w:bottom w:val="single" w:sz="6" w:space="0" w:color="auto"/>
              <w:right w:val="single" w:sz="6" w:space="0" w:color="auto"/>
            </w:tcBorders>
          </w:tcPr>
          <w:p w:rsidR="00D0364E" w:rsidRPr="00AF6E42" w:rsidRDefault="00D0364E" w:rsidP="00973F86">
            <w:pPr>
              <w:pStyle w:val="BodyText"/>
              <w:spacing w:line="240" w:lineRule="atLeast"/>
              <w:rPr>
                <w:rFonts w:ascii="Arial" w:hAnsi="Arial" w:cs="Arial"/>
                <w:b/>
                <w:sz w:val="18"/>
                <w:szCs w:val="18"/>
              </w:rPr>
            </w:pPr>
            <w:r w:rsidRPr="00AF6E42">
              <w:rPr>
                <w:rFonts w:ascii="Arial" w:hAnsi="Arial" w:cs="Arial"/>
                <w:b/>
                <w:sz w:val="18"/>
                <w:szCs w:val="18"/>
              </w:rPr>
              <w:t>Projektets namn:</w:t>
            </w:r>
          </w:p>
          <w:p w:rsidR="00D0364E" w:rsidRPr="00AF6E42" w:rsidRDefault="004751E5" w:rsidP="004751E5">
            <w:pPr>
              <w:pStyle w:val="BodyText"/>
              <w:spacing w:line="240" w:lineRule="atLeast"/>
              <w:rPr>
                <w:rFonts w:ascii="Arial" w:hAnsi="Arial" w:cs="Arial"/>
                <w:sz w:val="18"/>
                <w:szCs w:val="18"/>
              </w:rPr>
            </w:pPr>
            <w:r w:rsidRPr="004751E5">
              <w:rPr>
                <w:rFonts w:ascii="Arial" w:hAnsi="Arial" w:cs="Arial"/>
                <w:szCs w:val="24"/>
              </w:rPr>
              <w:t xml:space="preserve"> </w:t>
            </w:r>
            <w:r w:rsidRPr="004751E5">
              <w:rPr>
                <w:rFonts w:ascii="Arial" w:hAnsi="Arial" w:cs="Arial"/>
                <w:b/>
                <w:bCs/>
                <w:sz w:val="34"/>
                <w:szCs w:val="34"/>
              </w:rPr>
              <w:t>"Regional återvinning av betong"</w:t>
            </w:r>
          </w:p>
        </w:tc>
      </w:tr>
      <w:tr w:rsidR="00D0364E" w:rsidRPr="002C240F" w:rsidTr="00131E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PrEx>
        <w:trPr>
          <w:cantSplit/>
          <w:trHeight w:val="267"/>
        </w:trPr>
        <w:tc>
          <w:tcPr>
            <w:tcW w:w="9174" w:type="dxa"/>
            <w:gridSpan w:val="2"/>
            <w:vMerge/>
            <w:tcBorders>
              <w:top w:val="nil"/>
              <w:left w:val="single" w:sz="6" w:space="0" w:color="auto"/>
              <w:bottom w:val="nil"/>
              <w:right w:val="single" w:sz="6" w:space="0" w:color="auto"/>
            </w:tcBorders>
          </w:tcPr>
          <w:p w:rsidR="00D0364E" w:rsidRPr="00AF6E42" w:rsidRDefault="00D0364E" w:rsidP="00973F86">
            <w:pPr>
              <w:pStyle w:val="BodyText"/>
              <w:tabs>
                <w:tab w:val="left" w:pos="7920"/>
              </w:tabs>
              <w:spacing w:before="60"/>
              <w:ind w:right="34"/>
              <w:rPr>
                <w:rFonts w:ascii="Arial" w:hAnsi="Arial" w:cs="Arial"/>
                <w:sz w:val="18"/>
                <w:szCs w:val="18"/>
              </w:rPr>
            </w:pPr>
          </w:p>
        </w:tc>
      </w:tr>
      <w:tr w:rsidR="00D0364E" w:rsidRPr="002C240F" w:rsidTr="00131E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PrEx>
        <w:trPr>
          <w:cantSplit/>
          <w:trHeight w:val="423"/>
        </w:trPr>
        <w:tc>
          <w:tcPr>
            <w:tcW w:w="9174" w:type="dxa"/>
            <w:gridSpan w:val="2"/>
            <w:tcBorders>
              <w:top w:val="single" w:sz="6" w:space="0" w:color="auto"/>
              <w:left w:val="single" w:sz="6" w:space="0" w:color="auto"/>
              <w:bottom w:val="single" w:sz="4" w:space="0" w:color="auto"/>
              <w:right w:val="single" w:sz="6" w:space="0" w:color="auto"/>
            </w:tcBorders>
          </w:tcPr>
          <w:p w:rsidR="00D0364E" w:rsidRDefault="00F37423" w:rsidP="00C66F57">
            <w:pPr>
              <w:pStyle w:val="BodyText"/>
              <w:tabs>
                <w:tab w:val="left" w:pos="7920"/>
              </w:tabs>
              <w:ind w:right="34"/>
              <w:rPr>
                <w:rFonts w:ascii="Arial" w:hAnsi="Arial" w:cs="Arial"/>
                <w:b/>
                <w:sz w:val="18"/>
                <w:szCs w:val="18"/>
              </w:rPr>
            </w:pPr>
            <w:r>
              <w:rPr>
                <w:rFonts w:ascii="Arial" w:hAnsi="Arial" w:cs="Arial"/>
                <w:b/>
                <w:sz w:val="18"/>
                <w:szCs w:val="18"/>
              </w:rPr>
              <w:t>Stödmottagare:</w:t>
            </w:r>
          </w:p>
          <w:p w:rsidR="004751E5" w:rsidRPr="00AF6E42" w:rsidRDefault="004751E5" w:rsidP="00C66F57">
            <w:pPr>
              <w:pStyle w:val="BodyText"/>
              <w:tabs>
                <w:tab w:val="left" w:pos="7920"/>
              </w:tabs>
              <w:ind w:right="34"/>
              <w:rPr>
                <w:rFonts w:ascii="Arial" w:hAnsi="Arial" w:cs="Arial"/>
                <w:sz w:val="18"/>
                <w:szCs w:val="18"/>
              </w:rPr>
            </w:pPr>
            <w:r>
              <w:rPr>
                <w:rFonts w:ascii="Arial" w:hAnsi="Arial" w:cs="Arial"/>
                <w:b/>
                <w:sz w:val="18"/>
                <w:szCs w:val="18"/>
              </w:rPr>
              <w:t>Högskolan i Borås/Agnes Nagy</w:t>
            </w:r>
          </w:p>
        </w:tc>
      </w:tr>
      <w:tr w:rsidR="00D0364E" w:rsidRPr="002C240F" w:rsidTr="00131E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PrEx>
        <w:trPr>
          <w:cantSplit/>
          <w:trHeight w:val="406"/>
        </w:trPr>
        <w:tc>
          <w:tcPr>
            <w:tcW w:w="5032" w:type="dxa"/>
            <w:tcBorders>
              <w:top w:val="nil"/>
              <w:left w:val="single" w:sz="6" w:space="0" w:color="auto"/>
              <w:bottom w:val="single" w:sz="6" w:space="0" w:color="auto"/>
              <w:right w:val="single" w:sz="6" w:space="0" w:color="auto"/>
            </w:tcBorders>
          </w:tcPr>
          <w:p w:rsidR="00D0364E" w:rsidRPr="00AF6E42" w:rsidRDefault="00F37423" w:rsidP="00973F86">
            <w:pPr>
              <w:pStyle w:val="BodyText"/>
              <w:tabs>
                <w:tab w:val="left" w:pos="7920"/>
              </w:tabs>
              <w:spacing w:before="60" w:after="60"/>
              <w:ind w:right="34"/>
              <w:rPr>
                <w:rFonts w:ascii="Arial" w:hAnsi="Arial" w:cs="Arial"/>
                <w:b/>
                <w:sz w:val="18"/>
                <w:szCs w:val="18"/>
              </w:rPr>
            </w:pPr>
            <w:r>
              <w:rPr>
                <w:rFonts w:ascii="Arial" w:hAnsi="Arial" w:cs="Arial"/>
                <w:b/>
                <w:sz w:val="18"/>
                <w:szCs w:val="18"/>
              </w:rPr>
              <w:t>Diarienummer</w:t>
            </w:r>
            <w:r w:rsidR="00D0364E" w:rsidRPr="00AF6E42">
              <w:rPr>
                <w:rFonts w:ascii="Arial" w:hAnsi="Arial" w:cs="Arial"/>
                <w:b/>
                <w:sz w:val="18"/>
                <w:szCs w:val="18"/>
              </w:rPr>
              <w:t xml:space="preserve">: </w:t>
            </w:r>
          </w:p>
          <w:p w:rsidR="00D0364E" w:rsidRPr="00AF6E42" w:rsidRDefault="004751E5" w:rsidP="004751E5">
            <w:pPr>
              <w:pStyle w:val="BodyText"/>
              <w:tabs>
                <w:tab w:val="left" w:pos="7920"/>
              </w:tabs>
              <w:spacing w:before="60" w:after="60"/>
              <w:ind w:right="34"/>
              <w:rPr>
                <w:rFonts w:ascii="Arial" w:hAnsi="Arial" w:cs="Arial"/>
                <w:sz w:val="18"/>
                <w:szCs w:val="18"/>
              </w:rPr>
            </w:pPr>
            <w:r w:rsidRPr="004751E5">
              <w:rPr>
                <w:rFonts w:ascii="Times New Roman" w:hAnsi="Times New Roman"/>
                <w:szCs w:val="24"/>
              </w:rPr>
              <w:t xml:space="preserve"> </w:t>
            </w:r>
            <w:r w:rsidRPr="004751E5">
              <w:rPr>
                <w:rFonts w:ascii="Times New Roman" w:hAnsi="Times New Roman"/>
                <w:sz w:val="23"/>
                <w:szCs w:val="23"/>
              </w:rPr>
              <w:t>MN 2019-00212</w:t>
            </w:r>
          </w:p>
        </w:tc>
        <w:tc>
          <w:tcPr>
            <w:tcW w:w="4142" w:type="dxa"/>
            <w:tcBorders>
              <w:top w:val="nil"/>
              <w:left w:val="single" w:sz="6" w:space="0" w:color="auto"/>
              <w:bottom w:val="single" w:sz="6" w:space="0" w:color="auto"/>
              <w:right w:val="single" w:sz="6" w:space="0" w:color="auto"/>
            </w:tcBorders>
          </w:tcPr>
          <w:p w:rsidR="00F37423" w:rsidRDefault="00F37423" w:rsidP="00F37423">
            <w:pPr>
              <w:pStyle w:val="BodyText"/>
              <w:tabs>
                <w:tab w:val="left" w:pos="7920"/>
              </w:tabs>
              <w:ind w:right="34"/>
              <w:rPr>
                <w:rFonts w:ascii="Arial" w:hAnsi="Arial" w:cs="Arial"/>
                <w:sz w:val="18"/>
                <w:szCs w:val="18"/>
              </w:rPr>
            </w:pPr>
            <w:r w:rsidRPr="00AF6E42">
              <w:rPr>
                <w:rFonts w:ascii="Arial" w:hAnsi="Arial" w:cs="Arial"/>
                <w:b/>
                <w:sz w:val="18"/>
                <w:szCs w:val="18"/>
              </w:rPr>
              <w:t>Projektperiod</w:t>
            </w:r>
            <w:r w:rsidRPr="00AF6E42">
              <w:rPr>
                <w:rFonts w:ascii="Arial" w:hAnsi="Arial" w:cs="Arial"/>
                <w:sz w:val="18"/>
                <w:szCs w:val="18"/>
              </w:rPr>
              <w:t xml:space="preserve">: </w:t>
            </w:r>
          </w:p>
          <w:p w:rsidR="00295576" w:rsidRPr="00AF6E42" w:rsidRDefault="004751E5" w:rsidP="00F37423">
            <w:pPr>
              <w:pStyle w:val="BodyText"/>
              <w:tabs>
                <w:tab w:val="left" w:pos="7920"/>
              </w:tabs>
              <w:ind w:right="34"/>
              <w:rPr>
                <w:rFonts w:ascii="Arial" w:hAnsi="Arial" w:cs="Arial"/>
                <w:sz w:val="18"/>
                <w:szCs w:val="18"/>
              </w:rPr>
            </w:pPr>
            <w:r>
              <w:rPr>
                <w:rFonts w:ascii="Arial" w:hAnsi="Arial" w:cs="Arial"/>
                <w:sz w:val="18"/>
                <w:szCs w:val="18"/>
              </w:rPr>
              <w:t>2020-01-01—2021-01-31</w:t>
            </w:r>
          </w:p>
          <w:p w:rsidR="00D0364E" w:rsidRPr="00AF6E42" w:rsidRDefault="00F37423" w:rsidP="00587D9A">
            <w:pPr>
              <w:pStyle w:val="BodyText"/>
              <w:tabs>
                <w:tab w:val="left" w:pos="7920"/>
              </w:tabs>
              <w:spacing w:before="60" w:after="60"/>
              <w:ind w:right="34"/>
              <w:rPr>
                <w:rFonts w:ascii="Arial" w:hAnsi="Arial" w:cs="Arial"/>
                <w:sz w:val="18"/>
                <w:szCs w:val="18"/>
              </w:rPr>
            </w:pPr>
            <w:r w:rsidRPr="00AF6E42">
              <w:rPr>
                <w:rFonts w:ascii="Arial" w:hAnsi="Arial" w:cs="Arial"/>
                <w:sz w:val="18"/>
                <w:szCs w:val="18"/>
              </w:rPr>
              <w:t>Ange projektets start- och slutdatum.</w:t>
            </w:r>
          </w:p>
        </w:tc>
      </w:tr>
    </w:tbl>
    <w:p w:rsidR="00D0364E" w:rsidRDefault="00D0364E" w:rsidP="00D0364E"/>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0364E" w:rsidRPr="002C240F" w:rsidTr="00181BAC">
        <w:trPr>
          <w:trHeight w:val="318"/>
        </w:trPr>
        <w:tc>
          <w:tcPr>
            <w:tcW w:w="9209" w:type="dxa"/>
            <w:shd w:val="clear" w:color="auto" w:fill="E6E6E6"/>
          </w:tcPr>
          <w:p w:rsidR="00D0364E" w:rsidRPr="003E76FC" w:rsidRDefault="00F37423" w:rsidP="00F37423">
            <w:pPr>
              <w:pStyle w:val="Heading2"/>
              <w:spacing w:before="0"/>
            </w:pPr>
            <w:r>
              <w:t>2</w:t>
            </w:r>
            <w:r w:rsidR="00D0364E" w:rsidRPr="003E76FC">
              <w:t xml:space="preserve">. </w:t>
            </w:r>
            <w:r>
              <w:t>Sammanfattning</w:t>
            </w:r>
          </w:p>
        </w:tc>
      </w:tr>
      <w:tr w:rsidR="00D0364E" w:rsidRPr="005C64D6" w:rsidTr="00181BAC">
        <w:trPr>
          <w:trHeight w:val="337"/>
        </w:trPr>
        <w:tc>
          <w:tcPr>
            <w:tcW w:w="9209" w:type="dxa"/>
            <w:shd w:val="clear" w:color="auto" w:fill="auto"/>
            <w:vAlign w:val="center"/>
          </w:tcPr>
          <w:p w:rsidR="00D0364E" w:rsidRPr="00AF6E42" w:rsidRDefault="00745468" w:rsidP="00F37423">
            <w:pPr>
              <w:autoSpaceDE w:val="0"/>
              <w:autoSpaceDN w:val="0"/>
              <w:adjustRightInd w:val="0"/>
              <w:rPr>
                <w:rFonts w:ascii="Arial" w:hAnsi="Arial" w:cs="Arial"/>
                <w:sz w:val="18"/>
                <w:szCs w:val="18"/>
              </w:rPr>
            </w:pPr>
            <w:r>
              <w:rPr>
                <w:rFonts w:ascii="Arial" w:hAnsi="Arial" w:cs="Arial"/>
                <w:sz w:val="18"/>
                <w:szCs w:val="18"/>
              </w:rPr>
              <w:t>Skriv en kort</w:t>
            </w:r>
            <w:r w:rsidR="00F37423" w:rsidRPr="00131E99">
              <w:rPr>
                <w:rFonts w:ascii="Arial" w:hAnsi="Arial" w:cs="Arial"/>
                <w:sz w:val="18"/>
                <w:szCs w:val="18"/>
              </w:rPr>
              <w:t xml:space="preserve"> sammanfattning av projektet och fokusera på resultat och slutsatser. </w:t>
            </w:r>
            <w:r w:rsidR="00E25E54" w:rsidRPr="008A7E0D">
              <w:rPr>
                <w:rFonts w:ascii="Arial" w:hAnsi="Arial" w:cs="Arial"/>
                <w:sz w:val="18"/>
                <w:szCs w:val="18"/>
              </w:rPr>
              <w:t>Max 2000 tecken</w:t>
            </w:r>
            <w:r w:rsidR="00E25E54" w:rsidRPr="00131E99">
              <w:rPr>
                <w:rFonts w:ascii="Arial" w:hAnsi="Arial" w:cs="Arial"/>
                <w:sz w:val="18"/>
                <w:szCs w:val="18"/>
              </w:rPr>
              <w:t xml:space="preserve"> inklusive blanksteg</w:t>
            </w:r>
            <w:r w:rsidR="00F37423" w:rsidRPr="00131E99">
              <w:rPr>
                <w:rFonts w:ascii="Arial" w:hAnsi="Arial" w:cs="Arial"/>
                <w:sz w:val="18"/>
                <w:szCs w:val="18"/>
              </w:rPr>
              <w:t>.</w:t>
            </w:r>
          </w:p>
        </w:tc>
      </w:tr>
      <w:tr w:rsidR="00D0364E" w:rsidRPr="001A0F37" w:rsidTr="00181BAC">
        <w:trPr>
          <w:trHeight w:val="805"/>
        </w:trPr>
        <w:tc>
          <w:tcPr>
            <w:tcW w:w="9209" w:type="dxa"/>
            <w:shd w:val="clear" w:color="auto" w:fill="auto"/>
          </w:tcPr>
          <w:p w:rsidR="004863CC" w:rsidRPr="00444AFC" w:rsidRDefault="004863CC" w:rsidP="004863CC">
            <w:pPr>
              <w:pStyle w:val="Default"/>
              <w:rPr>
                <w:rFonts w:ascii="Times New Roman" w:hAnsi="Times New Roman"/>
                <w:sz w:val="23"/>
                <w:szCs w:val="23"/>
              </w:rPr>
            </w:pPr>
            <w:r w:rsidRPr="00444AFC">
              <w:rPr>
                <w:rFonts w:ascii="Times New Roman" w:hAnsi="Times New Roman"/>
                <w:sz w:val="23"/>
                <w:szCs w:val="23"/>
              </w:rPr>
              <w:t xml:space="preserve">Syftet med förstudien är att stärka samverkan mellan intressenterna för betongåtervinning på regional nivå. Målet är att genom intressentdialog identifiera behoven, tekniska kompetensen och möjligheterna för </w:t>
            </w:r>
            <w:r w:rsidR="00C24467">
              <w:rPr>
                <w:rFonts w:ascii="Times New Roman" w:hAnsi="Times New Roman"/>
                <w:sz w:val="23"/>
                <w:szCs w:val="23"/>
              </w:rPr>
              <w:t xml:space="preserve">en gemensam satsning på </w:t>
            </w:r>
            <w:r w:rsidRPr="00444AFC">
              <w:rPr>
                <w:rFonts w:ascii="Times New Roman" w:hAnsi="Times New Roman"/>
                <w:sz w:val="23"/>
                <w:szCs w:val="23"/>
              </w:rPr>
              <w:t xml:space="preserve">betongåtervinning på regional nivå. Det övergripande målet med förstudien är att bidra till att uppfylla kraven för klimatneutralt betongbyggande nationellt samt regionala målen i Klimat 2030. </w:t>
            </w:r>
          </w:p>
          <w:p w:rsidR="004863CC" w:rsidRPr="001A0F37" w:rsidRDefault="004863CC" w:rsidP="004863CC">
            <w:pPr>
              <w:pStyle w:val="Default"/>
              <w:rPr>
                <w:rFonts w:ascii="Times New Roman" w:hAnsi="Times New Roman"/>
                <w:sz w:val="23"/>
                <w:szCs w:val="23"/>
              </w:rPr>
            </w:pPr>
            <w:r w:rsidRPr="00444AFC">
              <w:rPr>
                <w:rFonts w:ascii="Times New Roman" w:hAnsi="Times New Roman"/>
                <w:sz w:val="23"/>
                <w:szCs w:val="23"/>
              </w:rPr>
              <w:t xml:space="preserve">Förstudiens resultat utgörs av en enkätstudie genomfört med Svensk Betongs medlemmar och djupintervjuer genomförda med kommunala intressenter och avfallshanteringsföretag verksamma i regionen. </w:t>
            </w:r>
          </w:p>
          <w:p w:rsidR="004863CC" w:rsidRPr="00444AFC" w:rsidRDefault="004863CC" w:rsidP="004863CC">
            <w:pPr>
              <w:pStyle w:val="Default"/>
              <w:rPr>
                <w:rFonts w:ascii="Times New Roman" w:hAnsi="Times New Roman"/>
                <w:sz w:val="23"/>
                <w:szCs w:val="23"/>
              </w:rPr>
            </w:pPr>
            <w:r w:rsidRPr="00444AFC">
              <w:rPr>
                <w:rFonts w:ascii="Times New Roman" w:hAnsi="Times New Roman"/>
                <w:sz w:val="23"/>
                <w:szCs w:val="23"/>
              </w:rPr>
              <w:t>Förstudiens slutsatser:</w:t>
            </w:r>
          </w:p>
          <w:p w:rsidR="004863CC" w:rsidRPr="00444AFC" w:rsidRDefault="004863CC" w:rsidP="004863CC">
            <w:pPr>
              <w:pStyle w:val="Default"/>
              <w:rPr>
                <w:rFonts w:ascii="Times New Roman" w:hAnsi="Times New Roman"/>
                <w:sz w:val="23"/>
                <w:szCs w:val="23"/>
              </w:rPr>
            </w:pPr>
            <w:r w:rsidRPr="00444AFC">
              <w:rPr>
                <w:rFonts w:ascii="Times New Roman" w:hAnsi="Times New Roman"/>
                <w:sz w:val="23"/>
                <w:szCs w:val="23"/>
              </w:rPr>
              <w:t xml:space="preserve">- </w:t>
            </w:r>
            <w:r w:rsidR="00276401">
              <w:rPr>
                <w:rFonts w:ascii="Times New Roman" w:hAnsi="Times New Roman"/>
                <w:sz w:val="23"/>
                <w:szCs w:val="23"/>
              </w:rPr>
              <w:t>Möjligheten</w:t>
            </w:r>
            <w:r w:rsidRPr="00444AFC">
              <w:rPr>
                <w:rFonts w:ascii="Times New Roman" w:hAnsi="Times New Roman"/>
                <w:sz w:val="23"/>
                <w:szCs w:val="23"/>
              </w:rPr>
              <w:t xml:space="preserve"> för betongåtervinning ökar eftersom flera tekniska standarder ökar kravet på användning av material med mindre klimatpåverkan såsom återvunnen betongballast</w:t>
            </w:r>
          </w:p>
          <w:p w:rsidR="004863CC" w:rsidRPr="001A0F37" w:rsidRDefault="004863CC" w:rsidP="004863CC">
            <w:pPr>
              <w:pStyle w:val="Default"/>
              <w:rPr>
                <w:rFonts w:ascii="Times New Roman" w:hAnsi="Times New Roman"/>
                <w:sz w:val="23"/>
                <w:szCs w:val="23"/>
              </w:rPr>
            </w:pPr>
            <w:r w:rsidRPr="00444AFC">
              <w:rPr>
                <w:rFonts w:ascii="Times New Roman" w:hAnsi="Times New Roman"/>
                <w:sz w:val="23"/>
                <w:szCs w:val="23"/>
              </w:rPr>
              <w:t xml:space="preserve">- </w:t>
            </w:r>
            <w:r w:rsidRPr="001A0F37">
              <w:rPr>
                <w:rFonts w:ascii="Times New Roman" w:hAnsi="Times New Roman"/>
                <w:sz w:val="23"/>
                <w:szCs w:val="23"/>
              </w:rPr>
              <w:t xml:space="preserve">Resultat från intervjustudie </w:t>
            </w:r>
            <w:r w:rsidR="00102320" w:rsidRPr="001A0F37">
              <w:rPr>
                <w:rFonts w:ascii="Times New Roman" w:hAnsi="Times New Roman"/>
                <w:sz w:val="23"/>
                <w:szCs w:val="23"/>
              </w:rPr>
              <w:t xml:space="preserve">påvisar att </w:t>
            </w:r>
            <w:r w:rsidRPr="001A0F37">
              <w:rPr>
                <w:rFonts w:ascii="Times New Roman" w:hAnsi="Times New Roman"/>
                <w:sz w:val="23"/>
                <w:szCs w:val="23"/>
              </w:rPr>
              <w:t xml:space="preserve">kommuner, avfallshanteringsföretag </w:t>
            </w:r>
            <w:r w:rsidR="00102320" w:rsidRPr="001A0F37">
              <w:rPr>
                <w:rFonts w:ascii="Times New Roman" w:hAnsi="Times New Roman"/>
                <w:sz w:val="23"/>
                <w:szCs w:val="23"/>
              </w:rPr>
              <w:t>bör lägga</w:t>
            </w:r>
            <w:r w:rsidRPr="001A0F37">
              <w:rPr>
                <w:rFonts w:ascii="Times New Roman" w:hAnsi="Times New Roman"/>
                <w:sz w:val="23"/>
                <w:szCs w:val="23"/>
              </w:rPr>
              <w:t xml:space="preserve"> mer vikt </w:t>
            </w:r>
            <w:r w:rsidR="00102320" w:rsidRPr="001A0F37">
              <w:rPr>
                <w:rFonts w:ascii="Times New Roman" w:hAnsi="Times New Roman"/>
                <w:sz w:val="23"/>
                <w:szCs w:val="23"/>
              </w:rPr>
              <w:t>vid</w:t>
            </w:r>
            <w:r w:rsidRPr="001A0F37">
              <w:rPr>
                <w:rFonts w:ascii="Times New Roman" w:hAnsi="Times New Roman"/>
                <w:sz w:val="23"/>
                <w:szCs w:val="23"/>
              </w:rPr>
              <w:t xml:space="preserve"> att sortera betong i egen fraktion, att hitta nya avsättningsområde</w:t>
            </w:r>
            <w:r w:rsidR="00102320" w:rsidRPr="001A0F37">
              <w:rPr>
                <w:rFonts w:ascii="Times New Roman" w:hAnsi="Times New Roman"/>
                <w:sz w:val="23"/>
                <w:szCs w:val="23"/>
              </w:rPr>
              <w:t>n</w:t>
            </w:r>
            <w:r w:rsidRPr="001A0F37">
              <w:rPr>
                <w:rFonts w:ascii="Times New Roman" w:hAnsi="Times New Roman"/>
                <w:sz w:val="23"/>
                <w:szCs w:val="23"/>
              </w:rPr>
              <w:t xml:space="preserve"> till betongavfallet och att ställa krav vid upphandling på användning av sekundära material. </w:t>
            </w:r>
          </w:p>
          <w:p w:rsidR="004863CC" w:rsidRDefault="004863CC" w:rsidP="00C24467">
            <w:pPr>
              <w:pStyle w:val="Default"/>
              <w:rPr>
                <w:rFonts w:ascii="Times New Roman" w:hAnsi="Times New Roman"/>
                <w:sz w:val="23"/>
                <w:szCs w:val="23"/>
              </w:rPr>
            </w:pPr>
            <w:r w:rsidRPr="001A0F37">
              <w:rPr>
                <w:rFonts w:ascii="Times New Roman" w:hAnsi="Times New Roman"/>
                <w:sz w:val="23"/>
                <w:szCs w:val="23"/>
              </w:rPr>
              <w:t>-Av enkätstudie</w:t>
            </w:r>
            <w:r w:rsidR="00C65A44" w:rsidRPr="001A0F37">
              <w:rPr>
                <w:rFonts w:ascii="Times New Roman" w:hAnsi="Times New Roman"/>
                <w:sz w:val="23"/>
                <w:szCs w:val="23"/>
              </w:rPr>
              <w:t>n</w:t>
            </w:r>
            <w:r w:rsidRPr="001A0F37">
              <w:rPr>
                <w:rFonts w:ascii="Times New Roman" w:hAnsi="Times New Roman"/>
                <w:sz w:val="23"/>
                <w:szCs w:val="23"/>
              </w:rPr>
              <w:t xml:space="preserve"> med Svensk Betong:s medlemmar framkommer att mer </w:t>
            </w:r>
            <w:r w:rsidR="00DF6248" w:rsidRPr="001A0F37">
              <w:rPr>
                <w:rFonts w:ascii="Times New Roman" w:hAnsi="Times New Roman"/>
                <w:sz w:val="23"/>
                <w:szCs w:val="23"/>
              </w:rPr>
              <w:t>än 30%</w:t>
            </w:r>
            <w:r w:rsidRPr="001A0F37">
              <w:rPr>
                <w:rFonts w:ascii="Times New Roman" w:hAnsi="Times New Roman"/>
                <w:sz w:val="23"/>
                <w:szCs w:val="23"/>
              </w:rPr>
              <w:t xml:space="preserve"> av </w:t>
            </w:r>
            <w:r w:rsidR="00DF6248" w:rsidRPr="001A0F37">
              <w:rPr>
                <w:rFonts w:ascii="Times New Roman" w:hAnsi="Times New Roman"/>
                <w:sz w:val="23"/>
                <w:szCs w:val="23"/>
              </w:rPr>
              <w:t xml:space="preserve">de </w:t>
            </w:r>
            <w:r w:rsidRPr="001A0F37">
              <w:rPr>
                <w:rFonts w:ascii="Times New Roman" w:hAnsi="Times New Roman"/>
                <w:sz w:val="23"/>
                <w:szCs w:val="23"/>
              </w:rPr>
              <w:t xml:space="preserve">tillfrågade har resurser </w:t>
            </w:r>
            <w:r w:rsidR="00C24467" w:rsidRPr="001A0F37">
              <w:rPr>
                <w:rFonts w:ascii="Times New Roman" w:hAnsi="Times New Roman"/>
                <w:sz w:val="23"/>
                <w:szCs w:val="23"/>
              </w:rPr>
              <w:t xml:space="preserve">i egna verksamheten </w:t>
            </w:r>
            <w:r w:rsidR="00DF6248" w:rsidRPr="001A0F37">
              <w:rPr>
                <w:rFonts w:ascii="Times New Roman" w:hAnsi="Times New Roman"/>
                <w:sz w:val="23"/>
                <w:szCs w:val="23"/>
              </w:rPr>
              <w:t>för</w:t>
            </w:r>
            <w:r w:rsidRPr="001A0F37">
              <w:rPr>
                <w:rFonts w:ascii="Times New Roman" w:hAnsi="Times New Roman"/>
                <w:sz w:val="23"/>
                <w:szCs w:val="23"/>
              </w:rPr>
              <w:t xml:space="preserve"> sortering, lagring och </w:t>
            </w:r>
            <w:r w:rsidR="00DF6248" w:rsidRPr="001A0F37">
              <w:rPr>
                <w:rFonts w:ascii="Times New Roman" w:hAnsi="Times New Roman"/>
                <w:sz w:val="23"/>
                <w:szCs w:val="23"/>
              </w:rPr>
              <w:t xml:space="preserve">ca 20% har resurser för </w:t>
            </w:r>
            <w:r w:rsidRPr="001A0F37">
              <w:rPr>
                <w:rFonts w:ascii="Times New Roman" w:hAnsi="Times New Roman"/>
                <w:sz w:val="23"/>
                <w:szCs w:val="23"/>
              </w:rPr>
              <w:t xml:space="preserve">återvinning av betong eller dess biprodukter. </w:t>
            </w:r>
            <w:r w:rsidR="00DF6248" w:rsidRPr="001A0F37">
              <w:rPr>
                <w:rFonts w:ascii="Times New Roman" w:hAnsi="Times New Roman"/>
                <w:sz w:val="23"/>
                <w:szCs w:val="23"/>
              </w:rPr>
              <w:t xml:space="preserve">Av de svararande arbetar ca 50% </w:t>
            </w:r>
            <w:r w:rsidR="00901FF2" w:rsidRPr="001A0F37">
              <w:rPr>
                <w:rFonts w:ascii="Times New Roman" w:hAnsi="Times New Roman"/>
                <w:sz w:val="23"/>
                <w:szCs w:val="23"/>
              </w:rPr>
              <w:t xml:space="preserve">aktivt </w:t>
            </w:r>
            <w:r w:rsidR="00DF6248" w:rsidRPr="001A0F37">
              <w:rPr>
                <w:rFonts w:ascii="Times New Roman" w:hAnsi="Times New Roman"/>
                <w:sz w:val="23"/>
                <w:szCs w:val="23"/>
              </w:rPr>
              <w:t xml:space="preserve">med återvinning </w:t>
            </w:r>
            <w:r w:rsidR="00901FF2" w:rsidRPr="001A0F37">
              <w:rPr>
                <w:rFonts w:ascii="Times New Roman" w:hAnsi="Times New Roman"/>
                <w:sz w:val="23"/>
                <w:szCs w:val="23"/>
              </w:rPr>
              <w:t>och har</w:t>
            </w:r>
            <w:r w:rsidR="00DF6248" w:rsidRPr="001A0F37">
              <w:rPr>
                <w:rFonts w:ascii="Times New Roman" w:hAnsi="Times New Roman"/>
                <w:sz w:val="23"/>
                <w:szCs w:val="23"/>
              </w:rPr>
              <w:t xml:space="preserve"> expertpe</w:t>
            </w:r>
            <w:r w:rsidR="00102320" w:rsidRPr="001A0F37">
              <w:rPr>
                <w:rFonts w:ascii="Times New Roman" w:hAnsi="Times New Roman"/>
                <w:sz w:val="23"/>
                <w:szCs w:val="23"/>
              </w:rPr>
              <w:t>rsonal eller hållbarhetsanvarig.</w:t>
            </w:r>
            <w:r w:rsidR="00DF6248" w:rsidRPr="001A0F37">
              <w:rPr>
                <w:rFonts w:ascii="Times New Roman" w:hAnsi="Times New Roman"/>
                <w:sz w:val="23"/>
                <w:szCs w:val="23"/>
              </w:rPr>
              <w:t xml:space="preserve"> </w:t>
            </w:r>
            <w:r w:rsidRPr="001A0F37">
              <w:rPr>
                <w:rFonts w:ascii="Times New Roman" w:hAnsi="Times New Roman"/>
                <w:sz w:val="23"/>
                <w:szCs w:val="23"/>
              </w:rPr>
              <w:t>Mest återvunna produkten är färsk restbetong från bygge för fabriksbetong och färsk restbetong i prefab. Prefabtillverkarna är mer samlade runtom storstadsregionerna medan fabriksbetongföretagen är geografiskt mer spridda, har nationell täckning</w:t>
            </w:r>
            <w:r w:rsidR="00102320" w:rsidRPr="001A0F37">
              <w:rPr>
                <w:rFonts w:ascii="Times New Roman" w:hAnsi="Times New Roman"/>
                <w:sz w:val="23"/>
                <w:szCs w:val="23"/>
              </w:rPr>
              <w:t xml:space="preserve"> och har</w:t>
            </w:r>
            <w:r w:rsidRPr="001A0F37">
              <w:rPr>
                <w:rFonts w:ascii="Times New Roman" w:hAnsi="Times New Roman"/>
                <w:sz w:val="23"/>
                <w:szCs w:val="23"/>
              </w:rPr>
              <w:t xml:space="preserve"> en större andel transportsträckor i storleksordning 50-99 km. Detta är inom ramen för storstadsregionen och tillgången till </w:t>
            </w:r>
            <w:r w:rsidR="00102320" w:rsidRPr="001A0F37">
              <w:rPr>
                <w:rFonts w:ascii="Times New Roman" w:hAnsi="Times New Roman"/>
                <w:sz w:val="23"/>
                <w:szCs w:val="23"/>
              </w:rPr>
              <w:t xml:space="preserve">en </w:t>
            </w:r>
            <w:r w:rsidRPr="001A0F37">
              <w:rPr>
                <w:rFonts w:ascii="Times New Roman" w:hAnsi="Times New Roman"/>
                <w:sz w:val="23"/>
                <w:szCs w:val="23"/>
              </w:rPr>
              <w:t>gemensam infrastruktur skulle gynna</w:t>
            </w:r>
            <w:r w:rsidR="00C24467" w:rsidRPr="001A0F37">
              <w:rPr>
                <w:rFonts w:ascii="Times New Roman" w:hAnsi="Times New Roman"/>
                <w:sz w:val="23"/>
                <w:szCs w:val="23"/>
              </w:rPr>
              <w:t xml:space="preserve"> </w:t>
            </w:r>
            <w:r w:rsidR="00102320" w:rsidRPr="001A0F37">
              <w:rPr>
                <w:rFonts w:ascii="Times New Roman" w:hAnsi="Times New Roman"/>
                <w:sz w:val="23"/>
                <w:szCs w:val="23"/>
              </w:rPr>
              <w:t>båda företagstyperna</w:t>
            </w:r>
            <w:r w:rsidRPr="001A0F37">
              <w:rPr>
                <w:rFonts w:ascii="Times New Roman" w:hAnsi="Times New Roman"/>
                <w:sz w:val="23"/>
                <w:szCs w:val="23"/>
              </w:rPr>
              <w:t>. Viktigaste faktorerna för betongåtervinning enligt enkätsvaren är miljökrav/regelverk med krav på återvinning och skattelättnader.</w:t>
            </w:r>
          </w:p>
          <w:p w:rsidR="00C0193A" w:rsidRDefault="00C0193A" w:rsidP="00C24467">
            <w:pPr>
              <w:pStyle w:val="Default"/>
              <w:rPr>
                <w:rFonts w:ascii="Times New Roman" w:hAnsi="Times New Roman"/>
                <w:sz w:val="23"/>
                <w:szCs w:val="23"/>
              </w:rPr>
            </w:pPr>
          </w:p>
          <w:p w:rsidR="00C0193A" w:rsidRDefault="00C0193A" w:rsidP="00C24467">
            <w:pPr>
              <w:pStyle w:val="Default"/>
              <w:rPr>
                <w:rFonts w:ascii="Times New Roman" w:hAnsi="Times New Roman"/>
                <w:sz w:val="23"/>
                <w:szCs w:val="23"/>
              </w:rPr>
            </w:pPr>
          </w:p>
          <w:p w:rsidR="00C0193A" w:rsidRDefault="00C0193A" w:rsidP="00C24467">
            <w:pPr>
              <w:pStyle w:val="Default"/>
              <w:rPr>
                <w:rFonts w:ascii="Times New Roman" w:hAnsi="Times New Roman"/>
                <w:sz w:val="23"/>
                <w:szCs w:val="23"/>
              </w:rPr>
            </w:pPr>
          </w:p>
          <w:p w:rsidR="00C0193A" w:rsidRPr="00C24467" w:rsidRDefault="00C0193A" w:rsidP="00C24467">
            <w:pPr>
              <w:pStyle w:val="Default"/>
              <w:rPr>
                <w:rFonts w:ascii="Times New Roman" w:hAnsi="Times New Roman"/>
                <w:sz w:val="23"/>
                <w:szCs w:val="23"/>
              </w:rPr>
            </w:pPr>
          </w:p>
          <w:p w:rsidR="0055681F" w:rsidRPr="001A0F37" w:rsidRDefault="0055681F" w:rsidP="001A0F37">
            <w:pPr>
              <w:pStyle w:val="Default"/>
              <w:rPr>
                <w:rFonts w:ascii="Times New Roman" w:hAnsi="Times New Roman"/>
                <w:sz w:val="23"/>
                <w:szCs w:val="23"/>
              </w:rPr>
            </w:pPr>
          </w:p>
        </w:tc>
      </w:tr>
    </w:tbl>
    <w:p w:rsidR="00F37423" w:rsidRDefault="00F37423" w:rsidP="00D0364E"/>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0C1CF1" w:rsidRPr="00005945" w:rsidTr="000C1CF1">
        <w:trPr>
          <w:trHeight w:val="248"/>
        </w:trPr>
        <w:tc>
          <w:tcPr>
            <w:tcW w:w="9214" w:type="dxa"/>
            <w:shd w:val="clear" w:color="auto" w:fill="E6E6E6"/>
          </w:tcPr>
          <w:p w:rsidR="000C1CF1" w:rsidRPr="00005945" w:rsidRDefault="000C1CF1" w:rsidP="000C1CF1">
            <w:pPr>
              <w:pStyle w:val="Heading2"/>
              <w:spacing w:before="0"/>
            </w:pPr>
            <w:r>
              <w:lastRenderedPageBreak/>
              <w:t xml:space="preserve">3. </w:t>
            </w:r>
            <w:r w:rsidRPr="00005945">
              <w:t>Projektgenomförande</w:t>
            </w:r>
          </w:p>
        </w:tc>
      </w:tr>
      <w:tr w:rsidR="000C1CF1" w:rsidRPr="00005945" w:rsidTr="000C1CF1">
        <w:trPr>
          <w:trHeight w:val="397"/>
        </w:trPr>
        <w:tc>
          <w:tcPr>
            <w:tcW w:w="9214" w:type="dxa"/>
          </w:tcPr>
          <w:p w:rsidR="000C1CF1" w:rsidRPr="00005945" w:rsidRDefault="000C1CF1" w:rsidP="000C1CF1">
            <w:pPr>
              <w:pStyle w:val="Tabelltext"/>
              <w:rPr>
                <w:sz w:val="18"/>
                <w:szCs w:val="18"/>
              </w:rPr>
            </w:pPr>
            <w:r w:rsidRPr="00005945">
              <w:rPr>
                <w:sz w:val="18"/>
                <w:szCs w:val="18"/>
              </w:rPr>
              <w:t>Beskriv hur projektet arbetar/</w:t>
            </w:r>
            <w:r>
              <w:rPr>
                <w:sz w:val="18"/>
                <w:szCs w:val="18"/>
              </w:rPr>
              <w:t>har arbetat för att uppnå angivna</w:t>
            </w:r>
            <w:r w:rsidRPr="00005945">
              <w:rPr>
                <w:sz w:val="18"/>
                <w:szCs w:val="18"/>
              </w:rPr>
              <w:t xml:space="preserve"> syfte</w:t>
            </w:r>
            <w:r>
              <w:rPr>
                <w:sz w:val="18"/>
                <w:szCs w:val="18"/>
              </w:rPr>
              <w:t>n</w:t>
            </w:r>
            <w:r w:rsidRPr="00005945">
              <w:rPr>
                <w:sz w:val="18"/>
                <w:szCs w:val="18"/>
              </w:rPr>
              <w:t xml:space="preserve"> och mål</w:t>
            </w:r>
            <w:r>
              <w:rPr>
                <w:sz w:val="18"/>
                <w:szCs w:val="18"/>
              </w:rPr>
              <w:t xml:space="preserve"> </w:t>
            </w:r>
            <w:r w:rsidRPr="00005945">
              <w:rPr>
                <w:sz w:val="18"/>
                <w:szCs w:val="18"/>
              </w:rPr>
              <w:t>med fokus på genomförda aktiviteters inriktning och resultat.</w:t>
            </w:r>
            <w:r>
              <w:rPr>
                <w:sz w:val="18"/>
                <w:szCs w:val="18"/>
              </w:rPr>
              <w:t xml:space="preserve"> </w:t>
            </w:r>
            <w:r w:rsidRPr="00005945">
              <w:rPr>
                <w:sz w:val="18"/>
                <w:szCs w:val="18"/>
              </w:rPr>
              <w:t xml:space="preserve">Beskriv även projektets utveckling jämfört med uppgjord plan </w:t>
            </w:r>
            <w:r>
              <w:rPr>
                <w:sz w:val="18"/>
                <w:szCs w:val="18"/>
              </w:rPr>
              <w:t>fö</w:t>
            </w:r>
            <w:r w:rsidRPr="00005945">
              <w:rPr>
                <w:sz w:val="18"/>
                <w:szCs w:val="18"/>
              </w:rPr>
              <w:t>r aktiviteter med koppling till projektets budget.</w:t>
            </w:r>
          </w:p>
        </w:tc>
      </w:tr>
      <w:tr w:rsidR="000C1CF1" w:rsidRPr="00005945" w:rsidTr="000C1CF1">
        <w:trPr>
          <w:trHeight w:val="1153"/>
        </w:trPr>
        <w:tc>
          <w:tcPr>
            <w:tcW w:w="9214" w:type="dxa"/>
          </w:tcPr>
          <w:p w:rsidR="0026254C" w:rsidRPr="00C24467" w:rsidRDefault="0026254C" w:rsidP="0026254C">
            <w:pPr>
              <w:pStyle w:val="Default"/>
              <w:rPr>
                <w:rFonts w:ascii="Times New Roman" w:hAnsi="Times New Roman"/>
                <w:sz w:val="23"/>
                <w:szCs w:val="23"/>
              </w:rPr>
            </w:pPr>
            <w:r w:rsidRPr="00C24467">
              <w:rPr>
                <w:rFonts w:ascii="Times New Roman" w:hAnsi="Times New Roman"/>
                <w:sz w:val="23"/>
                <w:szCs w:val="23"/>
              </w:rPr>
              <w:t xml:space="preserve">Inom ramen för </w:t>
            </w:r>
            <w:r w:rsidRPr="001A0F37">
              <w:rPr>
                <w:rFonts w:ascii="Times New Roman" w:hAnsi="Times New Roman"/>
                <w:sz w:val="23"/>
                <w:szCs w:val="23"/>
              </w:rPr>
              <w:t>förstudien</w:t>
            </w:r>
            <w:r w:rsidR="00102320" w:rsidRPr="001A0F37">
              <w:rPr>
                <w:rFonts w:ascii="Times New Roman" w:hAnsi="Times New Roman"/>
                <w:sz w:val="23"/>
                <w:szCs w:val="23"/>
              </w:rPr>
              <w:t xml:space="preserve"> har en </w:t>
            </w:r>
            <w:r w:rsidRPr="001A0F37">
              <w:rPr>
                <w:rFonts w:ascii="Times New Roman" w:hAnsi="Times New Roman"/>
                <w:sz w:val="23"/>
                <w:szCs w:val="23"/>
              </w:rPr>
              <w:t>intressentdialog</w:t>
            </w:r>
            <w:r w:rsidRPr="00C24467">
              <w:rPr>
                <w:rFonts w:ascii="Times New Roman" w:hAnsi="Times New Roman"/>
                <w:sz w:val="23"/>
                <w:szCs w:val="23"/>
              </w:rPr>
              <w:t xml:space="preserve"> </w:t>
            </w:r>
            <w:r w:rsidR="00C24467">
              <w:rPr>
                <w:rFonts w:ascii="Times New Roman" w:hAnsi="Times New Roman"/>
                <w:sz w:val="23"/>
                <w:szCs w:val="23"/>
              </w:rPr>
              <w:t>genom</w:t>
            </w:r>
            <w:r w:rsidRPr="00C24467">
              <w:rPr>
                <w:rFonts w:ascii="Times New Roman" w:hAnsi="Times New Roman"/>
                <w:sz w:val="23"/>
                <w:szCs w:val="23"/>
              </w:rPr>
              <w:t xml:space="preserve">förts med fabriksbetongrepresentanter, prefabelementtillverkare, kommunala aktörer och avfallshanteringsföretag. Intressenterna har identifierats med stöd av bransch- och stödorganisationerna Svensk Betong och Sveriges byggindustrier samt Sveriges kommuner och regioner.  </w:t>
            </w:r>
          </w:p>
          <w:p w:rsidR="0026254C" w:rsidRPr="00C24467" w:rsidRDefault="0026254C" w:rsidP="0026254C">
            <w:pPr>
              <w:pStyle w:val="Default"/>
              <w:rPr>
                <w:rFonts w:ascii="Times New Roman" w:hAnsi="Times New Roman"/>
                <w:sz w:val="23"/>
                <w:szCs w:val="23"/>
              </w:rPr>
            </w:pPr>
          </w:p>
          <w:p w:rsidR="00CB45C0" w:rsidRPr="00C24467" w:rsidRDefault="0026254C" w:rsidP="00B53C66">
            <w:pPr>
              <w:pStyle w:val="Default"/>
              <w:rPr>
                <w:rFonts w:ascii="Times New Roman" w:hAnsi="Times New Roman"/>
                <w:sz w:val="23"/>
                <w:szCs w:val="23"/>
              </w:rPr>
            </w:pPr>
            <w:r w:rsidRPr="00C24467">
              <w:rPr>
                <w:rFonts w:ascii="Times New Roman" w:hAnsi="Times New Roman"/>
                <w:sz w:val="23"/>
                <w:szCs w:val="23"/>
              </w:rPr>
              <w:t>Enkätfrågorna</w:t>
            </w:r>
            <w:r w:rsidR="00B53C66" w:rsidRPr="00C24467">
              <w:rPr>
                <w:rFonts w:ascii="Times New Roman" w:hAnsi="Times New Roman"/>
                <w:sz w:val="23"/>
                <w:szCs w:val="23"/>
              </w:rPr>
              <w:t xml:space="preserve"> </w:t>
            </w:r>
            <w:r w:rsidRPr="00C24467">
              <w:rPr>
                <w:rFonts w:ascii="Times New Roman" w:hAnsi="Times New Roman"/>
                <w:sz w:val="23"/>
                <w:szCs w:val="23"/>
              </w:rPr>
              <w:t>utarbetades i</w:t>
            </w:r>
            <w:r w:rsidR="00B53C66" w:rsidRPr="00C24467">
              <w:rPr>
                <w:rFonts w:ascii="Times New Roman" w:hAnsi="Times New Roman"/>
                <w:sz w:val="23"/>
                <w:szCs w:val="23"/>
              </w:rPr>
              <w:t xml:space="preserve"> </w:t>
            </w:r>
            <w:r w:rsidRPr="00C24467">
              <w:rPr>
                <w:rFonts w:ascii="Times New Roman" w:hAnsi="Times New Roman"/>
                <w:sz w:val="23"/>
                <w:szCs w:val="23"/>
              </w:rPr>
              <w:t>samarbete med experter från</w:t>
            </w:r>
            <w:r w:rsidR="00B53C66" w:rsidRPr="00C24467">
              <w:rPr>
                <w:rFonts w:ascii="Times New Roman" w:hAnsi="Times New Roman"/>
                <w:sz w:val="23"/>
                <w:szCs w:val="23"/>
              </w:rPr>
              <w:t xml:space="preserve"> </w:t>
            </w:r>
            <w:r w:rsidRPr="00C24467">
              <w:rPr>
                <w:rFonts w:ascii="Times New Roman" w:hAnsi="Times New Roman"/>
                <w:sz w:val="23"/>
                <w:szCs w:val="23"/>
              </w:rPr>
              <w:t>Svensk Betong</w:t>
            </w:r>
            <w:r w:rsidR="00B53C66" w:rsidRPr="00C24467">
              <w:rPr>
                <w:rFonts w:ascii="Times New Roman" w:hAnsi="Times New Roman"/>
                <w:sz w:val="23"/>
                <w:szCs w:val="23"/>
              </w:rPr>
              <w:t>; intervjufrågorna utarbetades inom en fokusgruppdiskussion med referensgruppsmedlemmarna. För enkätstudien lämplig programvara (</w:t>
            </w:r>
            <w:r w:rsidR="00CB45C0" w:rsidRPr="00C24467">
              <w:rPr>
                <w:rFonts w:ascii="Times New Roman" w:hAnsi="Times New Roman"/>
                <w:sz w:val="23"/>
                <w:szCs w:val="23"/>
              </w:rPr>
              <w:t>S</w:t>
            </w:r>
            <w:r w:rsidR="00B53C66" w:rsidRPr="00C24467">
              <w:rPr>
                <w:rFonts w:ascii="Times New Roman" w:hAnsi="Times New Roman"/>
                <w:sz w:val="23"/>
                <w:szCs w:val="23"/>
              </w:rPr>
              <w:t>urvey</w:t>
            </w:r>
            <w:r w:rsidR="00CB45C0" w:rsidRPr="00C24467">
              <w:rPr>
                <w:rFonts w:ascii="Times New Roman" w:hAnsi="Times New Roman"/>
                <w:sz w:val="23"/>
                <w:szCs w:val="23"/>
              </w:rPr>
              <w:t>monkey</w:t>
            </w:r>
            <w:r w:rsidR="00B53C66" w:rsidRPr="00C24467">
              <w:rPr>
                <w:rFonts w:ascii="Times New Roman" w:hAnsi="Times New Roman"/>
                <w:sz w:val="23"/>
                <w:szCs w:val="23"/>
              </w:rPr>
              <w:t>)</w:t>
            </w:r>
            <w:r w:rsidR="00CB45C0" w:rsidRPr="00C24467">
              <w:rPr>
                <w:rFonts w:ascii="Times New Roman" w:hAnsi="Times New Roman"/>
                <w:sz w:val="23"/>
                <w:szCs w:val="23"/>
              </w:rPr>
              <w:t xml:space="preserve"> </w:t>
            </w:r>
            <w:r w:rsidR="00C24467">
              <w:rPr>
                <w:rFonts w:ascii="Times New Roman" w:hAnsi="Times New Roman"/>
                <w:sz w:val="23"/>
                <w:szCs w:val="23"/>
              </w:rPr>
              <w:t>användes</w:t>
            </w:r>
            <w:r w:rsidR="00B53C66" w:rsidRPr="00C24467">
              <w:rPr>
                <w:rFonts w:ascii="Times New Roman" w:hAnsi="Times New Roman"/>
                <w:sz w:val="23"/>
                <w:szCs w:val="23"/>
              </w:rPr>
              <w:t xml:space="preserve"> och enkäten</w:t>
            </w:r>
            <w:r w:rsidR="00CB45C0" w:rsidRPr="00C24467">
              <w:rPr>
                <w:rFonts w:ascii="Times New Roman" w:hAnsi="Times New Roman"/>
                <w:sz w:val="23"/>
                <w:szCs w:val="23"/>
              </w:rPr>
              <w:t xml:space="preserve"> </w:t>
            </w:r>
            <w:r w:rsidR="00B53C66" w:rsidRPr="00C24467">
              <w:rPr>
                <w:rFonts w:ascii="Times New Roman" w:hAnsi="Times New Roman"/>
                <w:sz w:val="23"/>
                <w:szCs w:val="23"/>
              </w:rPr>
              <w:t xml:space="preserve">skickades ut den </w:t>
            </w:r>
            <w:r w:rsidR="006218BB" w:rsidRPr="00C24467">
              <w:rPr>
                <w:rFonts w:ascii="Times New Roman" w:hAnsi="Times New Roman"/>
                <w:sz w:val="23"/>
                <w:szCs w:val="23"/>
              </w:rPr>
              <w:t>4/9</w:t>
            </w:r>
            <w:r w:rsidR="00B53C66" w:rsidRPr="00C24467">
              <w:rPr>
                <w:rFonts w:ascii="Times New Roman" w:hAnsi="Times New Roman"/>
                <w:sz w:val="23"/>
                <w:szCs w:val="23"/>
              </w:rPr>
              <w:t xml:space="preserve">, med en </w:t>
            </w:r>
            <w:r w:rsidR="00CB45C0" w:rsidRPr="00C24467">
              <w:rPr>
                <w:rFonts w:ascii="Times New Roman" w:hAnsi="Times New Roman"/>
                <w:sz w:val="23"/>
                <w:szCs w:val="23"/>
              </w:rPr>
              <w:t xml:space="preserve">påföljande </w:t>
            </w:r>
            <w:r w:rsidR="00B53C66" w:rsidRPr="00C24467">
              <w:rPr>
                <w:rFonts w:ascii="Times New Roman" w:hAnsi="Times New Roman"/>
                <w:sz w:val="23"/>
                <w:szCs w:val="23"/>
              </w:rPr>
              <w:t>påminnelse</w:t>
            </w:r>
            <w:r w:rsidR="006218BB" w:rsidRPr="00C24467">
              <w:rPr>
                <w:rFonts w:ascii="Times New Roman" w:hAnsi="Times New Roman"/>
                <w:sz w:val="23"/>
                <w:szCs w:val="23"/>
              </w:rPr>
              <w:t xml:space="preserve"> </w:t>
            </w:r>
            <w:r w:rsidR="00CB45C0" w:rsidRPr="00C24467">
              <w:rPr>
                <w:rFonts w:ascii="Times New Roman" w:hAnsi="Times New Roman"/>
                <w:sz w:val="23"/>
                <w:szCs w:val="23"/>
              </w:rPr>
              <w:t xml:space="preserve">den </w:t>
            </w:r>
            <w:r w:rsidR="006218BB" w:rsidRPr="00C24467">
              <w:rPr>
                <w:rFonts w:ascii="Times New Roman" w:hAnsi="Times New Roman"/>
                <w:sz w:val="23"/>
                <w:szCs w:val="23"/>
              </w:rPr>
              <w:t>25/9</w:t>
            </w:r>
            <w:r w:rsidR="00B53C66" w:rsidRPr="00C24467">
              <w:rPr>
                <w:rFonts w:ascii="Times New Roman" w:hAnsi="Times New Roman"/>
                <w:sz w:val="23"/>
                <w:szCs w:val="23"/>
              </w:rPr>
              <w:t>. Enkäten stängdes</w:t>
            </w:r>
            <w:r w:rsidR="006218BB" w:rsidRPr="00C24467">
              <w:rPr>
                <w:rFonts w:ascii="Times New Roman" w:hAnsi="Times New Roman"/>
                <w:sz w:val="23"/>
                <w:szCs w:val="23"/>
              </w:rPr>
              <w:t xml:space="preserve"> 16/10 </w:t>
            </w:r>
            <w:r w:rsidR="00B53C66" w:rsidRPr="00C24467">
              <w:rPr>
                <w:rFonts w:ascii="Times New Roman" w:hAnsi="Times New Roman"/>
                <w:sz w:val="23"/>
                <w:szCs w:val="23"/>
              </w:rPr>
              <w:t xml:space="preserve">med resultat: 20 svar av 47 medlemmar. </w:t>
            </w:r>
            <w:r w:rsidR="00CB45C0" w:rsidRPr="00C24467">
              <w:rPr>
                <w:rFonts w:ascii="Times New Roman" w:hAnsi="Times New Roman"/>
                <w:sz w:val="23"/>
                <w:szCs w:val="23"/>
              </w:rPr>
              <w:t>Utvärdering av enkätresultat påbörjades och pågick framtill webbinariet den 9/12.</w:t>
            </w:r>
          </w:p>
          <w:p w:rsidR="00130BBF" w:rsidRPr="00C24467" w:rsidRDefault="00B53C66" w:rsidP="00B53C66">
            <w:pPr>
              <w:pStyle w:val="Default"/>
              <w:rPr>
                <w:rFonts w:ascii="Times New Roman" w:hAnsi="Times New Roman"/>
                <w:sz w:val="23"/>
                <w:szCs w:val="23"/>
              </w:rPr>
            </w:pPr>
            <w:r w:rsidRPr="00C24467">
              <w:rPr>
                <w:rFonts w:ascii="Times New Roman" w:hAnsi="Times New Roman"/>
                <w:sz w:val="23"/>
                <w:szCs w:val="23"/>
              </w:rPr>
              <w:t>Paralle</w:t>
            </w:r>
            <w:r w:rsidR="00CB45C0" w:rsidRPr="00C24467">
              <w:rPr>
                <w:rFonts w:ascii="Times New Roman" w:hAnsi="Times New Roman"/>
                <w:sz w:val="23"/>
                <w:szCs w:val="23"/>
              </w:rPr>
              <w:t>l</w:t>
            </w:r>
            <w:r w:rsidR="00C24467">
              <w:rPr>
                <w:rFonts w:ascii="Times New Roman" w:hAnsi="Times New Roman"/>
                <w:sz w:val="23"/>
                <w:szCs w:val="23"/>
              </w:rPr>
              <w:t>lt med detta pågick</w:t>
            </w:r>
            <w:r w:rsidRPr="00C24467">
              <w:rPr>
                <w:rFonts w:ascii="Times New Roman" w:hAnsi="Times New Roman"/>
                <w:sz w:val="23"/>
                <w:szCs w:val="23"/>
              </w:rPr>
              <w:t xml:space="preserve"> förberedelserna med anordning av we</w:t>
            </w:r>
            <w:r w:rsidR="00CB45C0" w:rsidRPr="00C24467">
              <w:rPr>
                <w:rFonts w:ascii="Times New Roman" w:hAnsi="Times New Roman"/>
                <w:sz w:val="23"/>
                <w:szCs w:val="23"/>
              </w:rPr>
              <w:t>b</w:t>
            </w:r>
            <w:r w:rsidRPr="00C24467">
              <w:rPr>
                <w:rFonts w:ascii="Times New Roman" w:hAnsi="Times New Roman"/>
                <w:sz w:val="23"/>
                <w:szCs w:val="23"/>
              </w:rPr>
              <w:t>binariet</w:t>
            </w:r>
            <w:r w:rsidR="00CB45C0" w:rsidRPr="00C24467">
              <w:rPr>
                <w:rFonts w:ascii="Times New Roman" w:hAnsi="Times New Roman"/>
                <w:sz w:val="23"/>
                <w:szCs w:val="23"/>
              </w:rPr>
              <w:t xml:space="preserve"> såsom inbjudan, </w:t>
            </w:r>
            <w:r w:rsidR="007C73F4">
              <w:rPr>
                <w:rFonts w:ascii="Times New Roman" w:hAnsi="Times New Roman"/>
                <w:sz w:val="23"/>
                <w:szCs w:val="23"/>
              </w:rPr>
              <w:t xml:space="preserve">sammanställning av </w:t>
            </w:r>
            <w:r w:rsidR="00C24467">
              <w:rPr>
                <w:rFonts w:ascii="Times New Roman" w:hAnsi="Times New Roman"/>
                <w:sz w:val="23"/>
                <w:szCs w:val="23"/>
              </w:rPr>
              <w:t xml:space="preserve">intressentlistor, </w:t>
            </w:r>
            <w:r w:rsidR="007C73F4">
              <w:rPr>
                <w:rFonts w:ascii="Times New Roman" w:hAnsi="Times New Roman"/>
                <w:sz w:val="23"/>
                <w:szCs w:val="23"/>
              </w:rPr>
              <w:t xml:space="preserve">skapandet av </w:t>
            </w:r>
            <w:r w:rsidR="00C24467">
              <w:rPr>
                <w:rFonts w:ascii="Times New Roman" w:hAnsi="Times New Roman"/>
                <w:sz w:val="23"/>
                <w:szCs w:val="23"/>
              </w:rPr>
              <w:t>en hemsida för webbinariet</w:t>
            </w:r>
            <w:r w:rsidR="007C73F4">
              <w:rPr>
                <w:rFonts w:ascii="Times New Roman" w:hAnsi="Times New Roman"/>
                <w:sz w:val="23"/>
                <w:szCs w:val="23"/>
              </w:rPr>
              <w:t xml:space="preserve"> och valet av</w:t>
            </w:r>
            <w:r w:rsidR="00CB45C0" w:rsidRPr="00C24467">
              <w:rPr>
                <w:rFonts w:ascii="Times New Roman" w:hAnsi="Times New Roman"/>
                <w:sz w:val="23"/>
                <w:szCs w:val="23"/>
              </w:rPr>
              <w:t xml:space="preserve"> digitala plattformen.</w:t>
            </w:r>
          </w:p>
          <w:p w:rsidR="0026254C" w:rsidRPr="00C24467" w:rsidRDefault="0026254C" w:rsidP="0026254C">
            <w:pPr>
              <w:pStyle w:val="Default"/>
              <w:rPr>
                <w:rFonts w:ascii="Times New Roman" w:hAnsi="Times New Roman"/>
                <w:sz w:val="23"/>
                <w:szCs w:val="23"/>
              </w:rPr>
            </w:pPr>
          </w:p>
          <w:p w:rsidR="0026254C" w:rsidRPr="00C24467" w:rsidRDefault="0026254C" w:rsidP="0026254C">
            <w:pPr>
              <w:pStyle w:val="Default"/>
              <w:rPr>
                <w:rFonts w:ascii="Times New Roman" w:hAnsi="Times New Roman"/>
                <w:sz w:val="23"/>
                <w:szCs w:val="23"/>
              </w:rPr>
            </w:pPr>
            <w:r w:rsidRPr="00C24467">
              <w:rPr>
                <w:rFonts w:ascii="Times New Roman" w:hAnsi="Times New Roman"/>
                <w:sz w:val="23"/>
                <w:szCs w:val="23"/>
              </w:rPr>
              <w:t>Resultaten från enkät- och intervju har presenterats på webbinari</w:t>
            </w:r>
            <w:r w:rsidR="00CB45C0" w:rsidRPr="00C24467">
              <w:rPr>
                <w:rFonts w:ascii="Times New Roman" w:hAnsi="Times New Roman"/>
                <w:sz w:val="23"/>
                <w:szCs w:val="23"/>
              </w:rPr>
              <w:t>et</w:t>
            </w:r>
            <w:r w:rsidRPr="00C24467">
              <w:rPr>
                <w:rFonts w:ascii="Times New Roman" w:hAnsi="Times New Roman"/>
                <w:sz w:val="23"/>
                <w:szCs w:val="23"/>
              </w:rPr>
              <w:t xml:space="preserve"> den 9/12 för intressenter från industrin, kommunen och forskningsinstitut samt akademin. </w:t>
            </w:r>
          </w:p>
          <w:p w:rsidR="0026254C" w:rsidRPr="00C24467" w:rsidRDefault="0026254C" w:rsidP="0026254C">
            <w:pPr>
              <w:pStyle w:val="Default"/>
              <w:rPr>
                <w:rFonts w:ascii="Times New Roman" w:hAnsi="Times New Roman"/>
                <w:sz w:val="23"/>
                <w:szCs w:val="23"/>
              </w:rPr>
            </w:pPr>
            <w:r w:rsidRPr="00C24467">
              <w:rPr>
                <w:rFonts w:ascii="Times New Roman" w:hAnsi="Times New Roman"/>
                <w:sz w:val="23"/>
                <w:szCs w:val="23"/>
              </w:rPr>
              <w:t>Enkät- och intervjuresultaten presenterades i relation till kunskapsläget i betongåtervinning. Förutom enkätresultaten ingick därför 3 presentationer: om statistik, lag- och myndighetskrav och standarder gällande återvinning av betong, om tekniska möjligheterna att återvinna betong i ny betong och om att värdera miljövinsterna av betongåtervinning med livscykelanalyser. Presentationerna har spelats in och delats med deltagarna. Uppföljning av webbinariet pågår i form av diskussioner med aktörerna intresserade av fortsatt samarbete.</w:t>
            </w:r>
          </w:p>
          <w:p w:rsidR="0026254C" w:rsidRPr="00C24467" w:rsidRDefault="0026254C" w:rsidP="0026254C">
            <w:pPr>
              <w:pStyle w:val="Default"/>
              <w:rPr>
                <w:rFonts w:ascii="Times New Roman" w:hAnsi="Times New Roman"/>
                <w:sz w:val="23"/>
                <w:szCs w:val="23"/>
              </w:rPr>
            </w:pPr>
          </w:p>
          <w:p w:rsidR="0026254C" w:rsidRPr="00C24467" w:rsidRDefault="0026254C" w:rsidP="0026254C">
            <w:pPr>
              <w:pStyle w:val="Default"/>
              <w:rPr>
                <w:rFonts w:ascii="Times New Roman" w:hAnsi="Times New Roman"/>
                <w:sz w:val="23"/>
                <w:szCs w:val="23"/>
              </w:rPr>
            </w:pPr>
          </w:p>
          <w:p w:rsidR="0026254C" w:rsidRPr="00C24467" w:rsidRDefault="0026254C" w:rsidP="0026254C">
            <w:pPr>
              <w:pStyle w:val="Default"/>
              <w:rPr>
                <w:rFonts w:ascii="Times New Roman" w:hAnsi="Times New Roman"/>
                <w:sz w:val="23"/>
                <w:szCs w:val="23"/>
              </w:rPr>
            </w:pPr>
            <w:r w:rsidRPr="00C24467">
              <w:rPr>
                <w:rFonts w:ascii="Times New Roman" w:hAnsi="Times New Roman"/>
                <w:sz w:val="23"/>
                <w:szCs w:val="23"/>
              </w:rPr>
              <w:t>Innehåll, tidsramarna för projektet och budgeten</w:t>
            </w:r>
          </w:p>
          <w:p w:rsidR="0026254C" w:rsidRPr="00C24467" w:rsidRDefault="0026254C" w:rsidP="0026254C">
            <w:pPr>
              <w:pStyle w:val="Default"/>
              <w:rPr>
                <w:rFonts w:ascii="Times New Roman" w:hAnsi="Times New Roman"/>
                <w:sz w:val="23"/>
                <w:szCs w:val="23"/>
              </w:rPr>
            </w:pPr>
            <w:r w:rsidRPr="00C24467">
              <w:rPr>
                <w:rFonts w:ascii="Times New Roman" w:hAnsi="Times New Roman"/>
                <w:sz w:val="23"/>
                <w:szCs w:val="23"/>
              </w:rPr>
              <w:t xml:space="preserve">Projektet har planerats för genomförande mellan 2020-01-01--2020-12-31. Målen var att identifiera och bjuda intressenter till ett webbinarium, presentera kunskapsläget för betongåtervinning, presentera </w:t>
            </w:r>
            <w:r w:rsidR="00CB45C0" w:rsidRPr="00C24467">
              <w:rPr>
                <w:rFonts w:ascii="Times New Roman" w:hAnsi="Times New Roman"/>
                <w:sz w:val="23"/>
                <w:szCs w:val="23"/>
              </w:rPr>
              <w:t xml:space="preserve">resultaten från </w:t>
            </w:r>
            <w:r w:rsidRPr="00C24467">
              <w:rPr>
                <w:rFonts w:ascii="Times New Roman" w:hAnsi="Times New Roman"/>
                <w:sz w:val="23"/>
                <w:szCs w:val="23"/>
              </w:rPr>
              <w:t>enkät</w:t>
            </w:r>
            <w:r w:rsidR="00CB45C0" w:rsidRPr="00C24467">
              <w:rPr>
                <w:rFonts w:ascii="Times New Roman" w:hAnsi="Times New Roman"/>
                <w:sz w:val="23"/>
                <w:szCs w:val="23"/>
              </w:rPr>
              <w:t>arbete</w:t>
            </w:r>
            <w:r w:rsidRPr="00C24467">
              <w:rPr>
                <w:rFonts w:ascii="Times New Roman" w:hAnsi="Times New Roman"/>
                <w:sz w:val="23"/>
                <w:szCs w:val="23"/>
              </w:rPr>
              <w:t xml:space="preserve"> som genomfördes i samverkan med Svensk Betong </w:t>
            </w:r>
            <w:r w:rsidR="00CB45C0" w:rsidRPr="00C24467">
              <w:rPr>
                <w:rFonts w:ascii="Times New Roman" w:hAnsi="Times New Roman"/>
                <w:sz w:val="23"/>
                <w:szCs w:val="23"/>
              </w:rPr>
              <w:t>samt</w:t>
            </w:r>
            <w:r w:rsidRPr="00C24467">
              <w:rPr>
                <w:rFonts w:ascii="Times New Roman" w:hAnsi="Times New Roman"/>
                <w:sz w:val="23"/>
                <w:szCs w:val="23"/>
              </w:rPr>
              <w:t xml:space="preserve"> </w:t>
            </w:r>
            <w:r w:rsidR="00CB45C0" w:rsidRPr="00C24467">
              <w:rPr>
                <w:rFonts w:ascii="Times New Roman" w:hAnsi="Times New Roman"/>
                <w:sz w:val="23"/>
                <w:szCs w:val="23"/>
              </w:rPr>
              <w:t xml:space="preserve">att </w:t>
            </w:r>
            <w:r w:rsidRPr="00C24467">
              <w:rPr>
                <w:rFonts w:ascii="Times New Roman" w:hAnsi="Times New Roman"/>
                <w:sz w:val="23"/>
                <w:szCs w:val="23"/>
              </w:rPr>
              <w:t>genomföra en studieresa.</w:t>
            </w:r>
          </w:p>
          <w:p w:rsidR="00CB45C0" w:rsidRPr="00C24467" w:rsidRDefault="00CB45C0" w:rsidP="0026254C">
            <w:pPr>
              <w:pStyle w:val="Default"/>
              <w:rPr>
                <w:rFonts w:ascii="Times New Roman" w:hAnsi="Times New Roman"/>
                <w:sz w:val="23"/>
                <w:szCs w:val="23"/>
              </w:rPr>
            </w:pPr>
          </w:p>
          <w:p w:rsidR="0026254C" w:rsidRPr="00C24467" w:rsidRDefault="0026254C" w:rsidP="0026254C">
            <w:pPr>
              <w:pStyle w:val="Default"/>
              <w:rPr>
                <w:rFonts w:ascii="Times New Roman" w:hAnsi="Times New Roman"/>
                <w:sz w:val="23"/>
                <w:szCs w:val="23"/>
              </w:rPr>
            </w:pPr>
            <w:r w:rsidRPr="00C24467">
              <w:rPr>
                <w:rFonts w:ascii="Times New Roman" w:hAnsi="Times New Roman"/>
                <w:sz w:val="23"/>
                <w:szCs w:val="23"/>
              </w:rPr>
              <w:t xml:space="preserve">Projektet har blivit försenad </w:t>
            </w:r>
            <w:r w:rsidR="00276401">
              <w:rPr>
                <w:rFonts w:ascii="Times New Roman" w:hAnsi="Times New Roman"/>
                <w:sz w:val="23"/>
                <w:szCs w:val="23"/>
              </w:rPr>
              <w:t xml:space="preserve">med en månad </w:t>
            </w:r>
            <w:r w:rsidRPr="00C24467">
              <w:rPr>
                <w:rFonts w:ascii="Times New Roman" w:hAnsi="Times New Roman"/>
                <w:sz w:val="23"/>
                <w:szCs w:val="23"/>
              </w:rPr>
              <w:t>på grund av rådande omständigheter relaterat till Covid -19.</w:t>
            </w:r>
          </w:p>
          <w:p w:rsidR="0026254C" w:rsidRPr="00C24467" w:rsidRDefault="00102320" w:rsidP="0026254C">
            <w:pPr>
              <w:pStyle w:val="Default"/>
              <w:rPr>
                <w:rFonts w:ascii="Times New Roman" w:hAnsi="Times New Roman"/>
                <w:sz w:val="23"/>
                <w:szCs w:val="23"/>
              </w:rPr>
            </w:pPr>
            <w:r>
              <w:rPr>
                <w:rFonts w:ascii="Times New Roman" w:hAnsi="Times New Roman"/>
                <w:sz w:val="23"/>
                <w:szCs w:val="23"/>
              </w:rPr>
              <w:t>Planerad</w:t>
            </w:r>
            <w:r w:rsidR="004F3D62">
              <w:rPr>
                <w:rFonts w:ascii="Times New Roman" w:hAnsi="Times New Roman"/>
                <w:sz w:val="23"/>
                <w:szCs w:val="23"/>
              </w:rPr>
              <w:t xml:space="preserve"> workshop för att utarbeta frågorna i enkäten och intervjuerna har ersatts med digitala fokusgruppsmöten. </w:t>
            </w:r>
            <w:r w:rsidR="00CB45C0" w:rsidRPr="00C24467">
              <w:rPr>
                <w:rFonts w:ascii="Times New Roman" w:hAnsi="Times New Roman"/>
                <w:sz w:val="23"/>
                <w:szCs w:val="23"/>
              </w:rPr>
              <w:t>Den i</w:t>
            </w:r>
            <w:r w:rsidR="0026254C" w:rsidRPr="00C24467">
              <w:rPr>
                <w:rFonts w:ascii="Times New Roman" w:hAnsi="Times New Roman"/>
                <w:sz w:val="23"/>
                <w:szCs w:val="23"/>
              </w:rPr>
              <w:t xml:space="preserve"> projektplanen </w:t>
            </w:r>
            <w:r w:rsidR="00CB45C0" w:rsidRPr="00C24467">
              <w:rPr>
                <w:rFonts w:ascii="Times New Roman" w:hAnsi="Times New Roman"/>
                <w:sz w:val="23"/>
                <w:szCs w:val="23"/>
              </w:rPr>
              <w:t>planerade</w:t>
            </w:r>
            <w:r w:rsidR="0026254C" w:rsidRPr="00C24467">
              <w:rPr>
                <w:rFonts w:ascii="Times New Roman" w:hAnsi="Times New Roman"/>
                <w:sz w:val="23"/>
                <w:szCs w:val="23"/>
              </w:rPr>
              <w:t xml:space="preserve"> studieresa</w:t>
            </w:r>
            <w:r w:rsidR="00CB45C0" w:rsidRPr="00C24467">
              <w:rPr>
                <w:rFonts w:ascii="Times New Roman" w:hAnsi="Times New Roman"/>
                <w:sz w:val="23"/>
                <w:szCs w:val="23"/>
              </w:rPr>
              <w:t xml:space="preserve"> har</w:t>
            </w:r>
            <w:r w:rsidR="0026254C" w:rsidRPr="00C24467">
              <w:rPr>
                <w:rFonts w:ascii="Times New Roman" w:hAnsi="Times New Roman"/>
                <w:sz w:val="23"/>
                <w:szCs w:val="23"/>
              </w:rPr>
              <w:t xml:space="preserve"> </w:t>
            </w:r>
            <w:r w:rsidR="004F3D62">
              <w:rPr>
                <w:rFonts w:ascii="Times New Roman" w:hAnsi="Times New Roman"/>
                <w:sz w:val="23"/>
                <w:szCs w:val="23"/>
              </w:rPr>
              <w:t xml:space="preserve">inte </w:t>
            </w:r>
            <w:r w:rsidR="0026254C" w:rsidRPr="00C24467">
              <w:rPr>
                <w:rFonts w:ascii="Times New Roman" w:hAnsi="Times New Roman"/>
                <w:sz w:val="23"/>
                <w:szCs w:val="23"/>
              </w:rPr>
              <w:t xml:space="preserve">blivit av. </w:t>
            </w:r>
            <w:r w:rsidR="004F3D62">
              <w:rPr>
                <w:rFonts w:ascii="Times New Roman" w:hAnsi="Times New Roman"/>
                <w:sz w:val="23"/>
                <w:szCs w:val="23"/>
              </w:rPr>
              <w:t>Istället</w:t>
            </w:r>
            <w:r w:rsidR="0026254C" w:rsidRPr="00C24467">
              <w:rPr>
                <w:rFonts w:ascii="Times New Roman" w:hAnsi="Times New Roman"/>
                <w:sz w:val="23"/>
                <w:szCs w:val="23"/>
              </w:rPr>
              <w:t xml:space="preserve"> </w:t>
            </w:r>
            <w:r w:rsidRPr="001A0F37">
              <w:rPr>
                <w:rFonts w:ascii="Times New Roman" w:hAnsi="Times New Roman"/>
                <w:sz w:val="23"/>
                <w:szCs w:val="23"/>
              </w:rPr>
              <w:t xml:space="preserve">har </w:t>
            </w:r>
            <w:r w:rsidR="0026254C" w:rsidRPr="001A0F37">
              <w:rPr>
                <w:rFonts w:ascii="Times New Roman" w:hAnsi="Times New Roman"/>
                <w:sz w:val="23"/>
                <w:szCs w:val="23"/>
              </w:rPr>
              <w:t>djupintervju</w:t>
            </w:r>
            <w:r w:rsidRPr="001A0F37">
              <w:rPr>
                <w:rFonts w:ascii="Times New Roman" w:hAnsi="Times New Roman"/>
                <w:sz w:val="23"/>
                <w:szCs w:val="23"/>
              </w:rPr>
              <w:t>er</w:t>
            </w:r>
            <w:r w:rsidR="0026254C" w:rsidRPr="00C24467">
              <w:rPr>
                <w:rFonts w:ascii="Times New Roman" w:hAnsi="Times New Roman"/>
                <w:sz w:val="23"/>
                <w:szCs w:val="23"/>
              </w:rPr>
              <w:t xml:space="preserve"> genomförts</w:t>
            </w:r>
            <w:r w:rsidR="004F3D62">
              <w:rPr>
                <w:rFonts w:ascii="Times New Roman" w:hAnsi="Times New Roman"/>
                <w:sz w:val="23"/>
                <w:szCs w:val="23"/>
              </w:rPr>
              <w:t xml:space="preserve"> med intressenter</w:t>
            </w:r>
            <w:r w:rsidR="0026254C" w:rsidRPr="00C24467">
              <w:rPr>
                <w:rFonts w:ascii="Times New Roman" w:hAnsi="Times New Roman"/>
                <w:sz w:val="23"/>
                <w:szCs w:val="23"/>
              </w:rPr>
              <w:t xml:space="preserve">. I intervjun ingick 4 kommunala representanter och 4 avfallshanteringsföretag verksamma i Västra Götalandsregionen. Intervjuresultaten presenterades på webbinariet 9/12. Projektet kommer rapporteras innan </w:t>
            </w:r>
            <w:r w:rsidR="004F3D62">
              <w:rPr>
                <w:rFonts w:ascii="Times New Roman" w:hAnsi="Times New Roman"/>
                <w:sz w:val="23"/>
                <w:szCs w:val="23"/>
              </w:rPr>
              <w:t>slutet av feb</w:t>
            </w:r>
            <w:r>
              <w:rPr>
                <w:rFonts w:ascii="Times New Roman" w:hAnsi="Times New Roman"/>
                <w:sz w:val="23"/>
                <w:szCs w:val="23"/>
              </w:rPr>
              <w:t>r</w:t>
            </w:r>
            <w:r w:rsidR="004F3D62">
              <w:rPr>
                <w:rFonts w:ascii="Times New Roman" w:hAnsi="Times New Roman"/>
                <w:sz w:val="23"/>
                <w:szCs w:val="23"/>
              </w:rPr>
              <w:t xml:space="preserve">uari 2021, </w:t>
            </w:r>
            <w:r w:rsidR="0026254C" w:rsidRPr="00C24467">
              <w:rPr>
                <w:rFonts w:ascii="Times New Roman" w:hAnsi="Times New Roman"/>
                <w:sz w:val="23"/>
                <w:szCs w:val="23"/>
              </w:rPr>
              <w:t xml:space="preserve">inom ramen för 2 månader för </w:t>
            </w:r>
            <w:r w:rsidR="00CB45C0" w:rsidRPr="00C24467">
              <w:rPr>
                <w:rFonts w:ascii="Times New Roman" w:hAnsi="Times New Roman"/>
                <w:sz w:val="23"/>
                <w:szCs w:val="23"/>
              </w:rPr>
              <w:t>det</w:t>
            </w:r>
            <w:r w:rsidR="0026254C" w:rsidRPr="00C24467">
              <w:rPr>
                <w:rFonts w:ascii="Times New Roman" w:hAnsi="Times New Roman"/>
                <w:sz w:val="23"/>
                <w:szCs w:val="23"/>
              </w:rPr>
              <w:t xml:space="preserve"> ursprungliga projektet</w:t>
            </w:r>
            <w:r w:rsidR="00CB45C0" w:rsidRPr="00C24467">
              <w:rPr>
                <w:rFonts w:ascii="Times New Roman" w:hAnsi="Times New Roman"/>
                <w:sz w:val="23"/>
                <w:szCs w:val="23"/>
              </w:rPr>
              <w:t>s avslutning</w:t>
            </w:r>
            <w:r w:rsidR="0026254C" w:rsidRPr="00C24467">
              <w:rPr>
                <w:rFonts w:ascii="Times New Roman" w:hAnsi="Times New Roman"/>
                <w:sz w:val="23"/>
                <w:szCs w:val="23"/>
              </w:rPr>
              <w:t>.</w:t>
            </w:r>
          </w:p>
          <w:p w:rsidR="00CB45C0" w:rsidRPr="00C24467" w:rsidRDefault="00CB45C0" w:rsidP="0026254C">
            <w:pPr>
              <w:pStyle w:val="Default"/>
              <w:rPr>
                <w:rFonts w:ascii="Times New Roman" w:hAnsi="Times New Roman"/>
                <w:sz w:val="23"/>
                <w:szCs w:val="23"/>
              </w:rPr>
            </w:pPr>
          </w:p>
          <w:p w:rsidR="0026254C" w:rsidRDefault="0026254C" w:rsidP="0026254C">
            <w:pPr>
              <w:pStyle w:val="Default"/>
              <w:rPr>
                <w:rFonts w:ascii="Times New Roman" w:hAnsi="Times New Roman"/>
                <w:sz w:val="23"/>
                <w:szCs w:val="23"/>
              </w:rPr>
            </w:pPr>
            <w:r w:rsidRPr="00C24467">
              <w:rPr>
                <w:rFonts w:ascii="Times New Roman" w:hAnsi="Times New Roman"/>
                <w:sz w:val="23"/>
                <w:szCs w:val="23"/>
              </w:rPr>
              <w:t>Budgeten har inte påverkats av dessa omständigheter</w:t>
            </w:r>
            <w:r w:rsidR="00EE4DB9">
              <w:rPr>
                <w:rFonts w:ascii="Times New Roman" w:hAnsi="Times New Roman"/>
                <w:sz w:val="23"/>
                <w:szCs w:val="23"/>
              </w:rPr>
              <w:t>;</w:t>
            </w:r>
            <w:r w:rsidRPr="00C24467">
              <w:rPr>
                <w:rFonts w:ascii="Times New Roman" w:hAnsi="Times New Roman"/>
                <w:sz w:val="23"/>
                <w:szCs w:val="23"/>
              </w:rPr>
              <w:t xml:space="preserve"> projektet har genomförts inom ramarna för förutsedda u</w:t>
            </w:r>
            <w:r w:rsidR="00CB45C0" w:rsidRPr="00C24467">
              <w:rPr>
                <w:rFonts w:ascii="Times New Roman" w:hAnsi="Times New Roman"/>
                <w:sz w:val="23"/>
                <w:szCs w:val="23"/>
              </w:rPr>
              <w:t>t</w:t>
            </w:r>
            <w:r w:rsidRPr="00C24467">
              <w:rPr>
                <w:rFonts w:ascii="Times New Roman" w:hAnsi="Times New Roman"/>
                <w:sz w:val="23"/>
                <w:szCs w:val="23"/>
              </w:rPr>
              <w:t>gifter</w:t>
            </w:r>
            <w:r w:rsidR="00CB45C0" w:rsidRPr="00C24467">
              <w:rPr>
                <w:rFonts w:ascii="Times New Roman" w:hAnsi="Times New Roman"/>
                <w:sz w:val="23"/>
                <w:szCs w:val="23"/>
              </w:rPr>
              <w:t>; kostnaderna för</w:t>
            </w:r>
            <w:r w:rsidRPr="00C24467">
              <w:rPr>
                <w:rFonts w:ascii="Times New Roman" w:hAnsi="Times New Roman"/>
                <w:sz w:val="23"/>
                <w:szCs w:val="23"/>
              </w:rPr>
              <w:t xml:space="preserve"> studieresan </w:t>
            </w:r>
            <w:r w:rsidR="00EE4DB9">
              <w:rPr>
                <w:rFonts w:ascii="Times New Roman" w:hAnsi="Times New Roman"/>
                <w:sz w:val="23"/>
                <w:szCs w:val="23"/>
              </w:rPr>
              <w:t>användes för att genomföra</w:t>
            </w:r>
            <w:r w:rsidRPr="00C24467">
              <w:rPr>
                <w:rFonts w:ascii="Times New Roman" w:hAnsi="Times New Roman"/>
                <w:sz w:val="23"/>
                <w:szCs w:val="23"/>
              </w:rPr>
              <w:t xml:space="preserve"> intervjustudien.</w:t>
            </w:r>
          </w:p>
          <w:p w:rsidR="00EE4DB9" w:rsidRDefault="00EE4DB9" w:rsidP="0026254C">
            <w:pPr>
              <w:pStyle w:val="Default"/>
              <w:rPr>
                <w:rFonts w:ascii="Times New Roman" w:hAnsi="Times New Roman"/>
                <w:sz w:val="23"/>
                <w:szCs w:val="23"/>
              </w:rPr>
            </w:pPr>
          </w:p>
          <w:p w:rsidR="00EE4DB9" w:rsidRPr="00C24467" w:rsidRDefault="00EE4DB9" w:rsidP="0026254C">
            <w:pPr>
              <w:pStyle w:val="Default"/>
              <w:rPr>
                <w:rFonts w:ascii="Times New Roman" w:hAnsi="Times New Roman"/>
                <w:sz w:val="23"/>
                <w:szCs w:val="23"/>
              </w:rPr>
            </w:pPr>
          </w:p>
          <w:p w:rsidR="000C1CF1" w:rsidRPr="00005945" w:rsidRDefault="000C1CF1" w:rsidP="00042906"/>
        </w:tc>
      </w:tr>
    </w:tbl>
    <w:p w:rsidR="000C1CF1" w:rsidRDefault="000C1CF1" w:rsidP="00D0364E"/>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1E0" w:firstRow="1" w:lastRow="1" w:firstColumn="1" w:lastColumn="1" w:noHBand="0" w:noVBand="0"/>
      </w:tblPr>
      <w:tblGrid>
        <w:gridCol w:w="3539"/>
        <w:gridCol w:w="851"/>
        <w:gridCol w:w="708"/>
        <w:gridCol w:w="993"/>
        <w:gridCol w:w="850"/>
        <w:gridCol w:w="992"/>
        <w:gridCol w:w="1134"/>
        <w:gridCol w:w="1134"/>
      </w:tblGrid>
      <w:tr w:rsidR="00F37423" w:rsidRPr="005C64D6" w:rsidTr="0013087B">
        <w:trPr>
          <w:gridAfter w:val="1"/>
          <w:wAfter w:w="1134" w:type="dxa"/>
          <w:trHeight w:val="261"/>
        </w:trPr>
        <w:tc>
          <w:tcPr>
            <w:tcW w:w="9067" w:type="dxa"/>
            <w:gridSpan w:val="7"/>
            <w:tcBorders>
              <w:bottom w:val="single" w:sz="4" w:space="0" w:color="auto"/>
            </w:tcBorders>
            <w:shd w:val="clear" w:color="auto" w:fill="D9D9D9" w:themeFill="background1" w:themeFillShade="D9"/>
          </w:tcPr>
          <w:p w:rsidR="00F37423" w:rsidRDefault="00F37423" w:rsidP="00587D9A">
            <w:pPr>
              <w:pStyle w:val="Heading2"/>
              <w:spacing w:before="0" w:after="0"/>
            </w:pPr>
            <w:r>
              <w:lastRenderedPageBreak/>
              <w:t>3</w:t>
            </w:r>
            <w:r w:rsidRPr="003E76FC">
              <w:t xml:space="preserve">. </w:t>
            </w:r>
            <w:r>
              <w:t>Indikatorer</w:t>
            </w:r>
          </w:p>
          <w:p w:rsidR="00831153" w:rsidRPr="00831153" w:rsidRDefault="00831153" w:rsidP="00587D9A">
            <w:pPr>
              <w:rPr>
                <w:rFonts w:ascii="Arial" w:hAnsi="Arial" w:cs="Arial"/>
                <w:sz w:val="18"/>
                <w:szCs w:val="18"/>
              </w:rPr>
            </w:pPr>
            <w:r w:rsidRPr="00831153">
              <w:rPr>
                <w:rFonts w:ascii="Arial" w:hAnsi="Arial" w:cs="Arial"/>
                <w:sz w:val="18"/>
                <w:szCs w:val="18"/>
              </w:rPr>
              <w:t>Skriv in de indikatorer som anges i beslutet.</w:t>
            </w:r>
            <w:r>
              <w:rPr>
                <w:rFonts w:ascii="Arial" w:hAnsi="Arial" w:cs="Arial"/>
                <w:sz w:val="18"/>
                <w:szCs w:val="18"/>
              </w:rPr>
              <w:t xml:space="preserve"> </w:t>
            </w:r>
            <w:r w:rsidRPr="00831153">
              <w:rPr>
                <w:rFonts w:ascii="Arial" w:hAnsi="Arial" w:cs="Arial"/>
                <w:sz w:val="18"/>
                <w:szCs w:val="18"/>
              </w:rPr>
              <w:t>Rapporten behöver inte innehålla uppgifter om namn på personer eller företag som ingår i utfallet av indikatorerna. Stödmottagaren ska dock vid behov kunna ta fram dessa uppgifter, ifall t ex tematiska eller regionövergripande uppföljning</w:t>
            </w:r>
            <w:r w:rsidR="00587D9A">
              <w:rPr>
                <w:rFonts w:ascii="Arial" w:hAnsi="Arial" w:cs="Arial"/>
                <w:sz w:val="18"/>
                <w:szCs w:val="18"/>
              </w:rPr>
              <w:t>ar samt utvärderingar genomförs.</w:t>
            </w:r>
          </w:p>
        </w:tc>
      </w:tr>
      <w:tr w:rsidR="0003271A" w:rsidRPr="005C64D6" w:rsidTr="0013087B">
        <w:trPr>
          <w:gridAfter w:val="1"/>
          <w:wAfter w:w="1134" w:type="dxa"/>
          <w:trHeight w:val="345"/>
        </w:trPr>
        <w:tc>
          <w:tcPr>
            <w:tcW w:w="3539" w:type="dxa"/>
            <w:vMerge w:val="restart"/>
            <w:shd w:val="clear" w:color="auto" w:fill="FFFFFF" w:themeFill="background1"/>
            <w:vAlign w:val="center"/>
          </w:tcPr>
          <w:p w:rsidR="0003271A" w:rsidRDefault="0003271A" w:rsidP="008A7E0D">
            <w:pPr>
              <w:pStyle w:val="Heading3"/>
              <w:spacing w:before="0"/>
              <w:ind w:right="34"/>
            </w:pPr>
            <w:r>
              <w:t>Resultatindikatorer</w:t>
            </w:r>
          </w:p>
          <w:p w:rsidR="004F3D62" w:rsidRPr="004F3D62" w:rsidRDefault="004F3D62" w:rsidP="004F3D62"/>
        </w:tc>
        <w:tc>
          <w:tcPr>
            <w:tcW w:w="2552" w:type="dxa"/>
            <w:gridSpan w:val="3"/>
            <w:tcBorders>
              <w:bottom w:val="single" w:sz="4" w:space="0" w:color="auto"/>
            </w:tcBorders>
            <w:shd w:val="clear" w:color="auto" w:fill="FFFFFF" w:themeFill="background1"/>
            <w:vAlign w:val="center"/>
          </w:tcPr>
          <w:p w:rsidR="0003271A" w:rsidRPr="003336A8" w:rsidRDefault="0003271A" w:rsidP="0003271A">
            <w:pPr>
              <w:pStyle w:val="Heading3"/>
              <w:spacing w:before="0"/>
              <w:ind w:right="-108"/>
            </w:pPr>
            <w:r>
              <w:t>Enligt beslut</w:t>
            </w:r>
          </w:p>
        </w:tc>
        <w:tc>
          <w:tcPr>
            <w:tcW w:w="2976" w:type="dxa"/>
            <w:gridSpan w:val="3"/>
            <w:tcBorders>
              <w:bottom w:val="single" w:sz="4" w:space="0" w:color="auto"/>
            </w:tcBorders>
            <w:shd w:val="clear" w:color="auto" w:fill="FFFFFF" w:themeFill="background1"/>
            <w:vAlign w:val="center"/>
          </w:tcPr>
          <w:p w:rsidR="0003271A" w:rsidRPr="0003271A" w:rsidRDefault="0003271A" w:rsidP="0003271A">
            <w:pPr>
              <w:pStyle w:val="Heading3"/>
              <w:spacing w:before="0"/>
              <w:ind w:right="-108"/>
            </w:pPr>
            <w:r w:rsidRPr="0003271A">
              <w:t>Utfall (ackumulerat)</w:t>
            </w:r>
          </w:p>
        </w:tc>
      </w:tr>
      <w:tr w:rsidR="0003271A" w:rsidRPr="005C64D6" w:rsidTr="0013087B">
        <w:trPr>
          <w:gridAfter w:val="1"/>
          <w:wAfter w:w="1134" w:type="dxa"/>
          <w:trHeight w:val="265"/>
        </w:trPr>
        <w:tc>
          <w:tcPr>
            <w:tcW w:w="3539" w:type="dxa"/>
            <w:vMerge/>
            <w:tcBorders>
              <w:bottom w:val="single" w:sz="4" w:space="0" w:color="auto"/>
            </w:tcBorders>
            <w:shd w:val="clear" w:color="auto" w:fill="FFFFFF" w:themeFill="background1"/>
            <w:vAlign w:val="center"/>
          </w:tcPr>
          <w:p w:rsidR="0003271A" w:rsidRPr="003336A8" w:rsidRDefault="0003271A" w:rsidP="0003271A">
            <w:pPr>
              <w:pStyle w:val="Heading3"/>
              <w:spacing w:before="0"/>
              <w:ind w:right="34"/>
            </w:pPr>
          </w:p>
        </w:tc>
        <w:tc>
          <w:tcPr>
            <w:tcW w:w="851" w:type="dxa"/>
            <w:tcBorders>
              <w:bottom w:val="single" w:sz="4" w:space="0" w:color="auto"/>
            </w:tcBorders>
            <w:shd w:val="clear" w:color="auto" w:fill="FFFFFF" w:themeFill="background1"/>
            <w:vAlign w:val="center"/>
          </w:tcPr>
          <w:p w:rsidR="0003271A" w:rsidRPr="0003271A" w:rsidRDefault="0003271A" w:rsidP="0003271A">
            <w:pPr>
              <w:autoSpaceDE w:val="0"/>
              <w:autoSpaceDN w:val="0"/>
              <w:adjustRightInd w:val="0"/>
              <w:ind w:right="-186"/>
              <w:rPr>
                <w:rFonts w:ascii="Arial" w:hAnsi="Arial" w:cs="Arial"/>
                <w:sz w:val="18"/>
                <w:szCs w:val="18"/>
              </w:rPr>
            </w:pPr>
            <w:r w:rsidRPr="0003271A">
              <w:rPr>
                <w:rFonts w:ascii="Arial" w:hAnsi="Arial" w:cs="Arial"/>
                <w:sz w:val="18"/>
                <w:szCs w:val="18"/>
              </w:rPr>
              <w:t>Kvinnor</w:t>
            </w:r>
          </w:p>
        </w:tc>
        <w:tc>
          <w:tcPr>
            <w:tcW w:w="708" w:type="dxa"/>
            <w:tcBorders>
              <w:bottom w:val="single" w:sz="4" w:space="0" w:color="auto"/>
            </w:tcBorders>
            <w:shd w:val="clear" w:color="auto" w:fill="FFFFFF" w:themeFill="background1"/>
            <w:vAlign w:val="center"/>
          </w:tcPr>
          <w:p w:rsidR="0003271A" w:rsidRPr="0003271A" w:rsidRDefault="0003271A" w:rsidP="0003271A">
            <w:pPr>
              <w:autoSpaceDE w:val="0"/>
              <w:autoSpaceDN w:val="0"/>
              <w:adjustRightInd w:val="0"/>
              <w:ind w:right="-157"/>
              <w:rPr>
                <w:rFonts w:ascii="Arial" w:hAnsi="Arial" w:cs="Arial"/>
                <w:sz w:val="18"/>
                <w:szCs w:val="18"/>
              </w:rPr>
            </w:pPr>
            <w:r w:rsidRPr="0003271A">
              <w:rPr>
                <w:rFonts w:ascii="Arial" w:hAnsi="Arial" w:cs="Arial"/>
                <w:sz w:val="18"/>
                <w:szCs w:val="18"/>
              </w:rPr>
              <w:t>Män</w:t>
            </w:r>
          </w:p>
        </w:tc>
        <w:tc>
          <w:tcPr>
            <w:tcW w:w="993" w:type="dxa"/>
            <w:tcBorders>
              <w:bottom w:val="single" w:sz="4" w:space="0" w:color="auto"/>
            </w:tcBorders>
            <w:shd w:val="clear" w:color="auto" w:fill="FFFFFF" w:themeFill="background1"/>
            <w:vAlign w:val="center"/>
          </w:tcPr>
          <w:p w:rsidR="0003271A" w:rsidRPr="0003271A" w:rsidRDefault="0003271A" w:rsidP="0003271A">
            <w:pPr>
              <w:autoSpaceDE w:val="0"/>
              <w:autoSpaceDN w:val="0"/>
              <w:adjustRightInd w:val="0"/>
              <w:ind w:right="-90"/>
              <w:rPr>
                <w:rFonts w:ascii="Arial" w:hAnsi="Arial" w:cs="Arial"/>
                <w:sz w:val="18"/>
                <w:szCs w:val="18"/>
              </w:rPr>
            </w:pPr>
            <w:r w:rsidRPr="0003271A">
              <w:rPr>
                <w:rFonts w:ascii="Arial" w:hAnsi="Arial" w:cs="Arial"/>
                <w:sz w:val="18"/>
                <w:szCs w:val="18"/>
              </w:rPr>
              <w:t>Totalt</w:t>
            </w:r>
          </w:p>
        </w:tc>
        <w:tc>
          <w:tcPr>
            <w:tcW w:w="850" w:type="dxa"/>
            <w:tcBorders>
              <w:bottom w:val="single" w:sz="4" w:space="0" w:color="auto"/>
            </w:tcBorders>
            <w:shd w:val="clear" w:color="auto" w:fill="FFFFFF" w:themeFill="background1"/>
            <w:vAlign w:val="center"/>
          </w:tcPr>
          <w:p w:rsidR="0003271A" w:rsidRPr="0003271A" w:rsidRDefault="0003271A" w:rsidP="0003271A">
            <w:pPr>
              <w:autoSpaceDE w:val="0"/>
              <w:autoSpaceDN w:val="0"/>
              <w:adjustRightInd w:val="0"/>
              <w:ind w:right="-184"/>
              <w:rPr>
                <w:rFonts w:ascii="Arial" w:hAnsi="Arial" w:cs="Arial"/>
                <w:sz w:val="18"/>
                <w:szCs w:val="18"/>
              </w:rPr>
            </w:pPr>
            <w:r w:rsidRPr="0003271A">
              <w:rPr>
                <w:rFonts w:ascii="Arial" w:hAnsi="Arial" w:cs="Arial"/>
                <w:sz w:val="18"/>
                <w:szCs w:val="18"/>
              </w:rPr>
              <w:t>Kvinnor</w:t>
            </w:r>
          </w:p>
        </w:tc>
        <w:tc>
          <w:tcPr>
            <w:tcW w:w="992" w:type="dxa"/>
            <w:tcBorders>
              <w:bottom w:val="single" w:sz="4" w:space="0" w:color="auto"/>
            </w:tcBorders>
            <w:shd w:val="clear" w:color="auto" w:fill="FFFFFF" w:themeFill="background1"/>
            <w:vAlign w:val="center"/>
          </w:tcPr>
          <w:p w:rsidR="0003271A" w:rsidRPr="0003271A" w:rsidRDefault="0003271A" w:rsidP="0003271A">
            <w:pPr>
              <w:autoSpaceDE w:val="0"/>
              <w:autoSpaceDN w:val="0"/>
              <w:adjustRightInd w:val="0"/>
              <w:ind w:right="-157"/>
              <w:rPr>
                <w:rFonts w:ascii="Arial" w:hAnsi="Arial" w:cs="Arial"/>
                <w:sz w:val="18"/>
                <w:szCs w:val="18"/>
              </w:rPr>
            </w:pPr>
            <w:r w:rsidRPr="0003271A">
              <w:rPr>
                <w:rFonts w:ascii="Arial" w:hAnsi="Arial" w:cs="Arial"/>
                <w:sz w:val="18"/>
                <w:szCs w:val="18"/>
              </w:rPr>
              <w:t>Män</w:t>
            </w:r>
          </w:p>
        </w:tc>
        <w:tc>
          <w:tcPr>
            <w:tcW w:w="1134" w:type="dxa"/>
            <w:tcBorders>
              <w:bottom w:val="single" w:sz="4" w:space="0" w:color="auto"/>
            </w:tcBorders>
            <w:shd w:val="clear" w:color="auto" w:fill="FFFFFF" w:themeFill="background1"/>
            <w:vAlign w:val="center"/>
          </w:tcPr>
          <w:p w:rsidR="0003271A" w:rsidRPr="0003271A" w:rsidRDefault="0003271A" w:rsidP="0003271A">
            <w:pPr>
              <w:autoSpaceDE w:val="0"/>
              <w:autoSpaceDN w:val="0"/>
              <w:adjustRightInd w:val="0"/>
              <w:ind w:right="-90"/>
              <w:rPr>
                <w:rFonts w:ascii="Arial" w:hAnsi="Arial" w:cs="Arial"/>
                <w:sz w:val="18"/>
                <w:szCs w:val="18"/>
              </w:rPr>
            </w:pPr>
            <w:r w:rsidRPr="0003271A">
              <w:rPr>
                <w:rFonts w:ascii="Arial" w:hAnsi="Arial" w:cs="Arial"/>
                <w:sz w:val="18"/>
                <w:szCs w:val="18"/>
              </w:rPr>
              <w:t>Totalt</w:t>
            </w:r>
          </w:p>
        </w:tc>
      </w:tr>
      <w:tr w:rsidR="00181BAC" w:rsidRPr="005C64D6" w:rsidTr="0013087B">
        <w:trPr>
          <w:gridAfter w:val="1"/>
          <w:wAfter w:w="1134" w:type="dxa"/>
          <w:trHeight w:val="488"/>
        </w:trPr>
        <w:tc>
          <w:tcPr>
            <w:tcW w:w="3539" w:type="dxa"/>
            <w:shd w:val="clear" w:color="auto" w:fill="FFFFFF" w:themeFill="background1"/>
            <w:vAlign w:val="center"/>
          </w:tcPr>
          <w:p w:rsidR="00F37423" w:rsidRPr="00AF6E42" w:rsidRDefault="00305CED" w:rsidP="006A4298">
            <w:pPr>
              <w:autoSpaceDE w:val="0"/>
              <w:autoSpaceDN w:val="0"/>
              <w:adjustRightInd w:val="0"/>
              <w:ind w:right="-108"/>
              <w:rPr>
                <w:rFonts w:ascii="Arial" w:hAnsi="Arial" w:cs="Arial"/>
                <w:sz w:val="18"/>
                <w:szCs w:val="18"/>
              </w:rPr>
            </w:pPr>
            <w:r>
              <w:rPr>
                <w:rFonts w:ascii="Arial" w:hAnsi="Arial" w:cs="Arial"/>
                <w:sz w:val="18"/>
                <w:szCs w:val="18"/>
              </w:rPr>
              <w:t xml:space="preserve">1 </w:t>
            </w:r>
            <w:r w:rsidR="004F3D62">
              <w:rPr>
                <w:rFonts w:ascii="Arial" w:hAnsi="Arial" w:cs="Arial"/>
                <w:sz w:val="18"/>
                <w:szCs w:val="18"/>
              </w:rPr>
              <w:t>Enkät</w:t>
            </w:r>
            <w:r w:rsidR="00482077">
              <w:rPr>
                <w:rFonts w:ascii="Arial" w:hAnsi="Arial" w:cs="Arial"/>
                <w:sz w:val="18"/>
                <w:szCs w:val="18"/>
              </w:rPr>
              <w:t xml:space="preserve"> - svarande</w:t>
            </w:r>
          </w:p>
        </w:tc>
        <w:tc>
          <w:tcPr>
            <w:tcW w:w="851" w:type="dxa"/>
            <w:shd w:val="clear" w:color="auto" w:fill="FFFFFF" w:themeFill="background1"/>
            <w:vAlign w:val="center"/>
          </w:tcPr>
          <w:p w:rsidR="00F37423" w:rsidRPr="00AF6E42" w:rsidRDefault="00BB6FFF" w:rsidP="00D34F5A">
            <w:pPr>
              <w:autoSpaceDE w:val="0"/>
              <w:autoSpaceDN w:val="0"/>
              <w:adjustRightInd w:val="0"/>
              <w:ind w:right="-76"/>
              <w:jc w:val="center"/>
              <w:rPr>
                <w:rFonts w:ascii="Arial" w:hAnsi="Arial" w:cs="Arial"/>
                <w:sz w:val="18"/>
                <w:szCs w:val="18"/>
              </w:rPr>
            </w:pPr>
            <w:r>
              <w:rPr>
                <w:rFonts w:ascii="Arial" w:hAnsi="Arial" w:cs="Arial"/>
                <w:sz w:val="18"/>
                <w:szCs w:val="18"/>
              </w:rPr>
              <w:t>30</w:t>
            </w:r>
          </w:p>
        </w:tc>
        <w:tc>
          <w:tcPr>
            <w:tcW w:w="708" w:type="dxa"/>
            <w:shd w:val="clear" w:color="auto" w:fill="FFFFFF" w:themeFill="background1"/>
            <w:vAlign w:val="center"/>
          </w:tcPr>
          <w:p w:rsidR="00F37423" w:rsidRPr="00AF6E42" w:rsidRDefault="00BB6FFF" w:rsidP="00D34F5A">
            <w:pPr>
              <w:autoSpaceDE w:val="0"/>
              <w:autoSpaceDN w:val="0"/>
              <w:adjustRightInd w:val="0"/>
              <w:ind w:right="-76"/>
              <w:jc w:val="center"/>
              <w:rPr>
                <w:rFonts w:ascii="Arial" w:hAnsi="Arial" w:cs="Arial"/>
                <w:sz w:val="18"/>
                <w:szCs w:val="18"/>
              </w:rPr>
            </w:pPr>
            <w:r>
              <w:rPr>
                <w:rFonts w:ascii="Arial" w:hAnsi="Arial" w:cs="Arial"/>
                <w:sz w:val="18"/>
                <w:szCs w:val="18"/>
              </w:rPr>
              <w:t>70</w:t>
            </w:r>
          </w:p>
        </w:tc>
        <w:tc>
          <w:tcPr>
            <w:tcW w:w="993" w:type="dxa"/>
            <w:shd w:val="clear" w:color="auto" w:fill="FFFFFF" w:themeFill="background1"/>
            <w:vAlign w:val="center"/>
          </w:tcPr>
          <w:p w:rsidR="00F37423" w:rsidRPr="00AF6E42" w:rsidRDefault="00BB6FFF" w:rsidP="00D34F5A">
            <w:pPr>
              <w:autoSpaceDE w:val="0"/>
              <w:autoSpaceDN w:val="0"/>
              <w:adjustRightInd w:val="0"/>
              <w:ind w:right="-76"/>
              <w:jc w:val="center"/>
              <w:rPr>
                <w:rFonts w:ascii="Arial" w:hAnsi="Arial" w:cs="Arial"/>
                <w:sz w:val="18"/>
                <w:szCs w:val="18"/>
              </w:rPr>
            </w:pPr>
            <w:r>
              <w:rPr>
                <w:rFonts w:ascii="Arial" w:hAnsi="Arial" w:cs="Arial"/>
                <w:sz w:val="18"/>
                <w:szCs w:val="18"/>
              </w:rPr>
              <w:t>100</w:t>
            </w:r>
          </w:p>
        </w:tc>
        <w:tc>
          <w:tcPr>
            <w:tcW w:w="850" w:type="dxa"/>
            <w:shd w:val="clear" w:color="auto" w:fill="FFFFFF" w:themeFill="background1"/>
            <w:vAlign w:val="center"/>
          </w:tcPr>
          <w:p w:rsidR="00F37423" w:rsidRPr="00AF6E42" w:rsidRDefault="00482077" w:rsidP="00D34F5A">
            <w:pPr>
              <w:autoSpaceDE w:val="0"/>
              <w:autoSpaceDN w:val="0"/>
              <w:adjustRightInd w:val="0"/>
              <w:ind w:left="-108" w:right="-100"/>
              <w:jc w:val="center"/>
              <w:rPr>
                <w:rFonts w:ascii="Arial" w:hAnsi="Arial" w:cs="Arial"/>
                <w:sz w:val="18"/>
                <w:szCs w:val="18"/>
              </w:rPr>
            </w:pPr>
            <w:r>
              <w:rPr>
                <w:rFonts w:ascii="Arial" w:hAnsi="Arial" w:cs="Arial"/>
                <w:sz w:val="18"/>
                <w:szCs w:val="18"/>
              </w:rPr>
              <w:t>4</w:t>
            </w:r>
          </w:p>
        </w:tc>
        <w:tc>
          <w:tcPr>
            <w:tcW w:w="992" w:type="dxa"/>
            <w:shd w:val="clear" w:color="auto" w:fill="FFFFFF" w:themeFill="background1"/>
            <w:vAlign w:val="center"/>
          </w:tcPr>
          <w:p w:rsidR="00F37423" w:rsidRPr="00AF6E42" w:rsidRDefault="00482077" w:rsidP="00D34F5A">
            <w:pPr>
              <w:autoSpaceDE w:val="0"/>
              <w:autoSpaceDN w:val="0"/>
              <w:adjustRightInd w:val="0"/>
              <w:ind w:left="-108" w:right="-108"/>
              <w:jc w:val="center"/>
              <w:rPr>
                <w:rFonts w:ascii="Arial" w:hAnsi="Arial" w:cs="Arial"/>
                <w:sz w:val="18"/>
                <w:szCs w:val="18"/>
              </w:rPr>
            </w:pPr>
            <w:r>
              <w:rPr>
                <w:rFonts w:ascii="Arial" w:hAnsi="Arial" w:cs="Arial"/>
                <w:sz w:val="18"/>
                <w:szCs w:val="18"/>
              </w:rPr>
              <w:t>16</w:t>
            </w:r>
          </w:p>
        </w:tc>
        <w:tc>
          <w:tcPr>
            <w:tcW w:w="1134" w:type="dxa"/>
            <w:shd w:val="clear" w:color="auto" w:fill="FFFFFF" w:themeFill="background1"/>
            <w:vAlign w:val="center"/>
          </w:tcPr>
          <w:p w:rsidR="00F37423" w:rsidRPr="00AF6E42" w:rsidRDefault="00482077" w:rsidP="00D34F5A">
            <w:pPr>
              <w:autoSpaceDE w:val="0"/>
              <w:autoSpaceDN w:val="0"/>
              <w:adjustRightInd w:val="0"/>
              <w:ind w:left="-108" w:right="-108"/>
              <w:jc w:val="center"/>
              <w:rPr>
                <w:rFonts w:ascii="Arial" w:hAnsi="Arial" w:cs="Arial"/>
                <w:sz w:val="18"/>
                <w:szCs w:val="18"/>
              </w:rPr>
            </w:pPr>
            <w:r>
              <w:rPr>
                <w:rFonts w:ascii="Arial" w:hAnsi="Arial" w:cs="Arial"/>
                <w:sz w:val="18"/>
                <w:szCs w:val="18"/>
              </w:rPr>
              <w:t>20</w:t>
            </w:r>
          </w:p>
        </w:tc>
      </w:tr>
      <w:tr w:rsidR="00181BAC" w:rsidRPr="005C64D6" w:rsidTr="0013087B">
        <w:trPr>
          <w:gridAfter w:val="1"/>
          <w:wAfter w:w="1134" w:type="dxa"/>
          <w:trHeight w:val="488"/>
        </w:trPr>
        <w:tc>
          <w:tcPr>
            <w:tcW w:w="3539" w:type="dxa"/>
            <w:shd w:val="clear" w:color="auto" w:fill="FFFFFF" w:themeFill="background1"/>
            <w:vAlign w:val="center"/>
          </w:tcPr>
          <w:p w:rsidR="00F37423" w:rsidRPr="00AF6E42" w:rsidRDefault="00305CED" w:rsidP="0013087B">
            <w:pPr>
              <w:autoSpaceDE w:val="0"/>
              <w:autoSpaceDN w:val="0"/>
              <w:adjustRightInd w:val="0"/>
              <w:ind w:right="-108"/>
              <w:rPr>
                <w:rFonts w:ascii="Arial" w:hAnsi="Arial" w:cs="Arial"/>
                <w:sz w:val="18"/>
                <w:szCs w:val="18"/>
              </w:rPr>
            </w:pPr>
            <w:r>
              <w:rPr>
                <w:rFonts w:ascii="Arial" w:hAnsi="Arial" w:cs="Arial"/>
                <w:sz w:val="18"/>
                <w:szCs w:val="18"/>
              </w:rPr>
              <w:t xml:space="preserve">2 </w:t>
            </w:r>
            <w:r w:rsidR="004F3D62">
              <w:rPr>
                <w:rFonts w:ascii="Arial" w:hAnsi="Arial" w:cs="Arial"/>
                <w:sz w:val="18"/>
                <w:szCs w:val="18"/>
              </w:rPr>
              <w:t>Workshop – digitala fokusgruppsmöte</w:t>
            </w:r>
          </w:p>
        </w:tc>
        <w:tc>
          <w:tcPr>
            <w:tcW w:w="851" w:type="dxa"/>
            <w:shd w:val="clear" w:color="auto" w:fill="FFFFFF" w:themeFill="background1"/>
            <w:vAlign w:val="center"/>
          </w:tcPr>
          <w:p w:rsidR="00F37423" w:rsidRPr="00AF6E42" w:rsidRDefault="00BB6FFF" w:rsidP="00BB6FFF">
            <w:pPr>
              <w:autoSpaceDE w:val="0"/>
              <w:autoSpaceDN w:val="0"/>
              <w:adjustRightInd w:val="0"/>
              <w:ind w:right="-218"/>
              <w:rPr>
                <w:rFonts w:ascii="Arial" w:hAnsi="Arial" w:cs="Arial"/>
                <w:sz w:val="18"/>
                <w:szCs w:val="18"/>
              </w:rPr>
            </w:pPr>
            <w:r>
              <w:rPr>
                <w:rFonts w:ascii="Arial" w:hAnsi="Arial" w:cs="Arial"/>
                <w:sz w:val="18"/>
                <w:szCs w:val="18"/>
              </w:rPr>
              <w:t xml:space="preserve">     10</w:t>
            </w:r>
          </w:p>
        </w:tc>
        <w:tc>
          <w:tcPr>
            <w:tcW w:w="708" w:type="dxa"/>
            <w:shd w:val="clear" w:color="auto" w:fill="FFFFFF" w:themeFill="background1"/>
            <w:vAlign w:val="center"/>
          </w:tcPr>
          <w:p w:rsidR="00F37423" w:rsidRPr="00AF6E42" w:rsidRDefault="00BB6FFF" w:rsidP="00BB6FFF">
            <w:pPr>
              <w:autoSpaceDE w:val="0"/>
              <w:autoSpaceDN w:val="0"/>
              <w:adjustRightInd w:val="0"/>
              <w:ind w:right="-218"/>
              <w:rPr>
                <w:rFonts w:ascii="Arial" w:hAnsi="Arial" w:cs="Arial"/>
                <w:sz w:val="18"/>
                <w:szCs w:val="18"/>
              </w:rPr>
            </w:pPr>
            <w:r>
              <w:rPr>
                <w:rFonts w:ascii="Arial" w:hAnsi="Arial" w:cs="Arial"/>
                <w:sz w:val="18"/>
                <w:szCs w:val="18"/>
              </w:rPr>
              <w:t xml:space="preserve">    20</w:t>
            </w:r>
          </w:p>
        </w:tc>
        <w:tc>
          <w:tcPr>
            <w:tcW w:w="993" w:type="dxa"/>
            <w:shd w:val="clear" w:color="auto" w:fill="FFFFFF" w:themeFill="background1"/>
            <w:vAlign w:val="center"/>
          </w:tcPr>
          <w:p w:rsidR="00F37423" w:rsidRPr="00AF6E42" w:rsidRDefault="00BB6FFF" w:rsidP="00BB6FFF">
            <w:pPr>
              <w:autoSpaceDE w:val="0"/>
              <w:autoSpaceDN w:val="0"/>
              <w:adjustRightInd w:val="0"/>
              <w:ind w:right="-218"/>
              <w:rPr>
                <w:rFonts w:ascii="Arial" w:hAnsi="Arial" w:cs="Arial"/>
                <w:sz w:val="18"/>
                <w:szCs w:val="18"/>
              </w:rPr>
            </w:pPr>
            <w:r>
              <w:rPr>
                <w:rFonts w:ascii="Arial" w:hAnsi="Arial" w:cs="Arial"/>
                <w:sz w:val="18"/>
                <w:szCs w:val="18"/>
              </w:rPr>
              <w:t xml:space="preserve">       30</w:t>
            </w:r>
          </w:p>
        </w:tc>
        <w:tc>
          <w:tcPr>
            <w:tcW w:w="850" w:type="dxa"/>
            <w:shd w:val="clear" w:color="auto" w:fill="FFFFFF" w:themeFill="background1"/>
            <w:vAlign w:val="center"/>
          </w:tcPr>
          <w:p w:rsidR="00F37423" w:rsidRPr="00AF6E42" w:rsidRDefault="0013087B" w:rsidP="0013087B">
            <w:pPr>
              <w:autoSpaceDE w:val="0"/>
              <w:autoSpaceDN w:val="0"/>
              <w:adjustRightInd w:val="0"/>
              <w:ind w:right="-100"/>
              <w:rPr>
                <w:rFonts w:ascii="Arial" w:hAnsi="Arial" w:cs="Arial"/>
                <w:sz w:val="18"/>
                <w:szCs w:val="18"/>
              </w:rPr>
            </w:pPr>
            <w:r>
              <w:rPr>
                <w:rFonts w:ascii="Arial" w:hAnsi="Arial" w:cs="Arial"/>
                <w:sz w:val="18"/>
                <w:szCs w:val="18"/>
              </w:rPr>
              <w:t xml:space="preserve">     3</w:t>
            </w:r>
          </w:p>
        </w:tc>
        <w:tc>
          <w:tcPr>
            <w:tcW w:w="992" w:type="dxa"/>
            <w:shd w:val="clear" w:color="auto" w:fill="FFFFFF" w:themeFill="background1"/>
            <w:vAlign w:val="center"/>
          </w:tcPr>
          <w:p w:rsidR="00F37423" w:rsidRPr="00AF6E42" w:rsidRDefault="0013087B" w:rsidP="0013087B">
            <w:pPr>
              <w:autoSpaceDE w:val="0"/>
              <w:autoSpaceDN w:val="0"/>
              <w:adjustRightInd w:val="0"/>
              <w:ind w:right="-117"/>
              <w:rPr>
                <w:rFonts w:ascii="Arial" w:hAnsi="Arial" w:cs="Arial"/>
                <w:sz w:val="18"/>
                <w:szCs w:val="18"/>
              </w:rPr>
            </w:pPr>
            <w:r>
              <w:rPr>
                <w:rFonts w:ascii="Arial" w:hAnsi="Arial" w:cs="Arial"/>
                <w:sz w:val="18"/>
                <w:szCs w:val="18"/>
              </w:rPr>
              <w:t xml:space="preserve">      10</w:t>
            </w:r>
          </w:p>
        </w:tc>
        <w:tc>
          <w:tcPr>
            <w:tcW w:w="1134" w:type="dxa"/>
            <w:shd w:val="clear" w:color="auto" w:fill="FFFFFF" w:themeFill="background1"/>
            <w:vAlign w:val="center"/>
          </w:tcPr>
          <w:p w:rsidR="00F37423" w:rsidRPr="00AF6E42" w:rsidRDefault="0013087B" w:rsidP="0013087B">
            <w:pPr>
              <w:autoSpaceDE w:val="0"/>
              <w:autoSpaceDN w:val="0"/>
              <w:adjustRightInd w:val="0"/>
              <w:ind w:right="-151"/>
              <w:rPr>
                <w:rFonts w:ascii="Arial" w:hAnsi="Arial" w:cs="Arial"/>
                <w:sz w:val="18"/>
                <w:szCs w:val="18"/>
              </w:rPr>
            </w:pPr>
            <w:r>
              <w:rPr>
                <w:rFonts w:ascii="Arial" w:hAnsi="Arial" w:cs="Arial"/>
                <w:sz w:val="18"/>
                <w:szCs w:val="18"/>
              </w:rPr>
              <w:t xml:space="preserve">       13</w:t>
            </w:r>
          </w:p>
        </w:tc>
      </w:tr>
      <w:tr w:rsidR="00181BAC" w:rsidRPr="005C64D6" w:rsidTr="00305CED">
        <w:trPr>
          <w:gridAfter w:val="1"/>
          <w:wAfter w:w="1134" w:type="dxa"/>
          <w:trHeight w:val="488"/>
        </w:trPr>
        <w:tc>
          <w:tcPr>
            <w:tcW w:w="3539" w:type="dxa"/>
            <w:shd w:val="clear" w:color="auto" w:fill="FFFFFF" w:themeFill="background1"/>
            <w:vAlign w:val="center"/>
          </w:tcPr>
          <w:p w:rsidR="00F37423" w:rsidRPr="00AF6E42" w:rsidRDefault="00305CED" w:rsidP="00305CED">
            <w:pPr>
              <w:autoSpaceDE w:val="0"/>
              <w:autoSpaceDN w:val="0"/>
              <w:adjustRightInd w:val="0"/>
              <w:ind w:right="-108"/>
              <w:rPr>
                <w:rFonts w:ascii="Arial" w:hAnsi="Arial" w:cs="Arial"/>
                <w:sz w:val="18"/>
                <w:szCs w:val="18"/>
              </w:rPr>
            </w:pPr>
            <w:r>
              <w:rPr>
                <w:rFonts w:ascii="Arial" w:hAnsi="Arial" w:cs="Arial"/>
                <w:sz w:val="18"/>
                <w:szCs w:val="18"/>
              </w:rPr>
              <w:t xml:space="preserve">3 </w:t>
            </w:r>
            <w:r w:rsidR="004F3D62">
              <w:rPr>
                <w:rFonts w:ascii="Arial" w:hAnsi="Arial" w:cs="Arial"/>
                <w:sz w:val="18"/>
                <w:szCs w:val="18"/>
              </w:rPr>
              <w:t>Web</w:t>
            </w:r>
            <w:r w:rsidR="00680F5E">
              <w:rPr>
                <w:rFonts w:ascii="Arial" w:hAnsi="Arial" w:cs="Arial"/>
                <w:sz w:val="18"/>
                <w:szCs w:val="18"/>
              </w:rPr>
              <w:t>b</w:t>
            </w:r>
            <w:r w:rsidR="004F3D62">
              <w:rPr>
                <w:rFonts w:ascii="Arial" w:hAnsi="Arial" w:cs="Arial"/>
                <w:sz w:val="18"/>
                <w:szCs w:val="18"/>
              </w:rPr>
              <w:t>inar</w:t>
            </w:r>
            <w:r w:rsidR="0013087B">
              <w:rPr>
                <w:rFonts w:ascii="Arial" w:hAnsi="Arial" w:cs="Arial"/>
                <w:sz w:val="18"/>
                <w:szCs w:val="18"/>
              </w:rPr>
              <w:t xml:space="preserve"> - </w:t>
            </w:r>
            <w:r>
              <w:rPr>
                <w:rFonts w:ascii="Arial" w:hAnsi="Arial" w:cs="Arial"/>
                <w:sz w:val="18"/>
                <w:szCs w:val="18"/>
              </w:rPr>
              <w:t>anmälda</w:t>
            </w:r>
          </w:p>
        </w:tc>
        <w:tc>
          <w:tcPr>
            <w:tcW w:w="851" w:type="dxa"/>
            <w:shd w:val="clear" w:color="auto" w:fill="FFFFFF" w:themeFill="background1"/>
            <w:vAlign w:val="center"/>
          </w:tcPr>
          <w:p w:rsidR="00F37423" w:rsidRPr="00AF6E42" w:rsidRDefault="00BB6FFF" w:rsidP="00D34F5A">
            <w:pPr>
              <w:autoSpaceDE w:val="0"/>
              <w:autoSpaceDN w:val="0"/>
              <w:adjustRightInd w:val="0"/>
              <w:ind w:right="-108"/>
              <w:jc w:val="center"/>
              <w:rPr>
                <w:rFonts w:ascii="Arial" w:hAnsi="Arial" w:cs="Arial"/>
                <w:sz w:val="18"/>
                <w:szCs w:val="18"/>
              </w:rPr>
            </w:pPr>
            <w:r>
              <w:rPr>
                <w:rFonts w:ascii="Arial" w:hAnsi="Arial" w:cs="Arial"/>
                <w:sz w:val="18"/>
                <w:szCs w:val="18"/>
              </w:rPr>
              <w:t>30</w:t>
            </w:r>
          </w:p>
        </w:tc>
        <w:tc>
          <w:tcPr>
            <w:tcW w:w="708" w:type="dxa"/>
            <w:shd w:val="clear" w:color="auto" w:fill="FFFFFF" w:themeFill="background1"/>
            <w:vAlign w:val="center"/>
          </w:tcPr>
          <w:p w:rsidR="00F37423" w:rsidRPr="00AF6E42" w:rsidRDefault="00BB6FFF" w:rsidP="00D34F5A">
            <w:pPr>
              <w:autoSpaceDE w:val="0"/>
              <w:autoSpaceDN w:val="0"/>
              <w:adjustRightInd w:val="0"/>
              <w:ind w:right="-108"/>
              <w:jc w:val="center"/>
              <w:rPr>
                <w:rFonts w:ascii="Arial" w:hAnsi="Arial" w:cs="Arial"/>
                <w:sz w:val="18"/>
                <w:szCs w:val="18"/>
              </w:rPr>
            </w:pPr>
            <w:r>
              <w:rPr>
                <w:rFonts w:ascii="Arial" w:hAnsi="Arial" w:cs="Arial"/>
                <w:sz w:val="18"/>
                <w:szCs w:val="18"/>
              </w:rPr>
              <w:t>70</w:t>
            </w:r>
          </w:p>
        </w:tc>
        <w:tc>
          <w:tcPr>
            <w:tcW w:w="993" w:type="dxa"/>
            <w:shd w:val="clear" w:color="auto" w:fill="FFFFFF" w:themeFill="background1"/>
            <w:vAlign w:val="center"/>
          </w:tcPr>
          <w:p w:rsidR="00F37423" w:rsidRPr="00AF6E42" w:rsidRDefault="00BB6FFF" w:rsidP="00D34F5A">
            <w:pPr>
              <w:autoSpaceDE w:val="0"/>
              <w:autoSpaceDN w:val="0"/>
              <w:adjustRightInd w:val="0"/>
              <w:ind w:right="-108"/>
              <w:jc w:val="center"/>
              <w:rPr>
                <w:rFonts w:ascii="Arial" w:hAnsi="Arial" w:cs="Arial"/>
                <w:sz w:val="18"/>
                <w:szCs w:val="18"/>
              </w:rPr>
            </w:pPr>
            <w:r>
              <w:rPr>
                <w:rFonts w:ascii="Arial" w:hAnsi="Arial" w:cs="Arial"/>
                <w:sz w:val="18"/>
                <w:szCs w:val="18"/>
              </w:rPr>
              <w:t>100</w:t>
            </w:r>
          </w:p>
        </w:tc>
        <w:tc>
          <w:tcPr>
            <w:tcW w:w="850" w:type="dxa"/>
            <w:shd w:val="clear" w:color="auto" w:fill="FFFFFF" w:themeFill="background1"/>
            <w:vAlign w:val="center"/>
          </w:tcPr>
          <w:p w:rsidR="00F37423" w:rsidRPr="00AF6E42" w:rsidRDefault="00305CED" w:rsidP="00D34F5A">
            <w:pPr>
              <w:ind w:right="-100"/>
              <w:jc w:val="center"/>
              <w:rPr>
                <w:rFonts w:ascii="Arial" w:hAnsi="Arial" w:cs="Arial"/>
                <w:sz w:val="18"/>
                <w:szCs w:val="18"/>
              </w:rPr>
            </w:pPr>
            <w:r>
              <w:rPr>
                <w:rFonts w:ascii="Arial" w:hAnsi="Arial" w:cs="Arial"/>
                <w:sz w:val="18"/>
                <w:szCs w:val="18"/>
              </w:rPr>
              <w:t>18</w:t>
            </w:r>
          </w:p>
        </w:tc>
        <w:tc>
          <w:tcPr>
            <w:tcW w:w="992" w:type="dxa"/>
            <w:shd w:val="clear" w:color="auto" w:fill="FFFFFF" w:themeFill="background1"/>
            <w:vAlign w:val="center"/>
          </w:tcPr>
          <w:p w:rsidR="00F37423" w:rsidRPr="00AF6E42" w:rsidRDefault="00305CED" w:rsidP="00D34F5A">
            <w:pPr>
              <w:ind w:right="-117"/>
              <w:jc w:val="center"/>
              <w:rPr>
                <w:rFonts w:ascii="Arial" w:hAnsi="Arial" w:cs="Arial"/>
                <w:sz w:val="18"/>
                <w:szCs w:val="18"/>
              </w:rPr>
            </w:pPr>
            <w:r>
              <w:rPr>
                <w:rFonts w:ascii="Arial" w:hAnsi="Arial" w:cs="Arial"/>
                <w:sz w:val="18"/>
                <w:szCs w:val="18"/>
              </w:rPr>
              <w:t>35</w:t>
            </w:r>
          </w:p>
        </w:tc>
        <w:tc>
          <w:tcPr>
            <w:tcW w:w="1134" w:type="dxa"/>
            <w:shd w:val="clear" w:color="auto" w:fill="FFFFFF" w:themeFill="background1"/>
            <w:vAlign w:val="center"/>
          </w:tcPr>
          <w:p w:rsidR="00F37423" w:rsidRPr="00AF6E42" w:rsidRDefault="00305CED" w:rsidP="00D34F5A">
            <w:pPr>
              <w:autoSpaceDE w:val="0"/>
              <w:autoSpaceDN w:val="0"/>
              <w:adjustRightInd w:val="0"/>
              <w:ind w:right="-151"/>
              <w:jc w:val="center"/>
              <w:rPr>
                <w:rFonts w:ascii="Arial" w:hAnsi="Arial" w:cs="Arial"/>
                <w:sz w:val="18"/>
                <w:szCs w:val="18"/>
              </w:rPr>
            </w:pPr>
            <w:r>
              <w:rPr>
                <w:rFonts w:ascii="Arial" w:hAnsi="Arial" w:cs="Arial"/>
                <w:sz w:val="18"/>
                <w:szCs w:val="18"/>
              </w:rPr>
              <w:t>53</w:t>
            </w:r>
          </w:p>
        </w:tc>
      </w:tr>
      <w:tr w:rsidR="0013087B" w:rsidRPr="005C64D6" w:rsidTr="0013087B">
        <w:trPr>
          <w:trHeight w:val="488"/>
        </w:trPr>
        <w:tc>
          <w:tcPr>
            <w:tcW w:w="3539" w:type="dxa"/>
            <w:shd w:val="clear" w:color="auto" w:fill="FFFFFF" w:themeFill="background1"/>
            <w:vAlign w:val="center"/>
          </w:tcPr>
          <w:p w:rsidR="0013087B" w:rsidRDefault="00305CED" w:rsidP="0013087B">
            <w:pPr>
              <w:autoSpaceDE w:val="0"/>
              <w:autoSpaceDN w:val="0"/>
              <w:adjustRightInd w:val="0"/>
              <w:ind w:right="-108"/>
              <w:rPr>
                <w:rFonts w:ascii="Arial" w:hAnsi="Arial" w:cs="Arial"/>
                <w:sz w:val="18"/>
                <w:szCs w:val="18"/>
              </w:rPr>
            </w:pPr>
            <w:r>
              <w:rPr>
                <w:rFonts w:ascii="Arial" w:hAnsi="Arial" w:cs="Arial"/>
                <w:sz w:val="18"/>
                <w:szCs w:val="18"/>
              </w:rPr>
              <w:t xml:space="preserve">4 </w:t>
            </w:r>
            <w:r w:rsidR="0013087B">
              <w:rPr>
                <w:rFonts w:ascii="Arial" w:hAnsi="Arial" w:cs="Arial"/>
                <w:sz w:val="18"/>
                <w:szCs w:val="18"/>
              </w:rPr>
              <w:t>Powerpoint presentation med manus</w:t>
            </w:r>
          </w:p>
        </w:tc>
        <w:tc>
          <w:tcPr>
            <w:tcW w:w="851" w:type="dxa"/>
            <w:shd w:val="clear" w:color="auto" w:fill="FFFFFF" w:themeFill="background1"/>
            <w:vAlign w:val="center"/>
          </w:tcPr>
          <w:p w:rsidR="0013087B" w:rsidRPr="00AF6E42" w:rsidRDefault="0013087B" w:rsidP="0013087B">
            <w:pPr>
              <w:autoSpaceDE w:val="0"/>
              <w:autoSpaceDN w:val="0"/>
              <w:adjustRightInd w:val="0"/>
              <w:ind w:right="-108"/>
              <w:jc w:val="center"/>
              <w:rPr>
                <w:rFonts w:ascii="Arial" w:hAnsi="Arial" w:cs="Arial"/>
                <w:sz w:val="18"/>
                <w:szCs w:val="18"/>
              </w:rPr>
            </w:pPr>
            <w:r>
              <w:rPr>
                <w:rFonts w:ascii="Arial" w:hAnsi="Arial" w:cs="Arial"/>
                <w:sz w:val="18"/>
                <w:szCs w:val="18"/>
              </w:rPr>
              <w:t>30</w:t>
            </w:r>
          </w:p>
        </w:tc>
        <w:tc>
          <w:tcPr>
            <w:tcW w:w="708" w:type="dxa"/>
            <w:shd w:val="clear" w:color="auto" w:fill="FFFFFF" w:themeFill="background1"/>
            <w:vAlign w:val="center"/>
          </w:tcPr>
          <w:p w:rsidR="0013087B" w:rsidRPr="00AF6E42" w:rsidRDefault="0013087B" w:rsidP="0013087B">
            <w:pPr>
              <w:autoSpaceDE w:val="0"/>
              <w:autoSpaceDN w:val="0"/>
              <w:adjustRightInd w:val="0"/>
              <w:ind w:right="-108"/>
              <w:jc w:val="center"/>
              <w:rPr>
                <w:rFonts w:ascii="Arial" w:hAnsi="Arial" w:cs="Arial"/>
                <w:sz w:val="18"/>
                <w:szCs w:val="18"/>
              </w:rPr>
            </w:pPr>
            <w:r>
              <w:rPr>
                <w:rFonts w:ascii="Arial" w:hAnsi="Arial" w:cs="Arial"/>
                <w:sz w:val="18"/>
                <w:szCs w:val="18"/>
              </w:rPr>
              <w:t>70</w:t>
            </w:r>
          </w:p>
        </w:tc>
        <w:tc>
          <w:tcPr>
            <w:tcW w:w="993" w:type="dxa"/>
            <w:shd w:val="clear" w:color="auto" w:fill="FFFFFF" w:themeFill="background1"/>
            <w:vAlign w:val="center"/>
          </w:tcPr>
          <w:p w:rsidR="0013087B" w:rsidRPr="00AF6E42" w:rsidRDefault="0013087B" w:rsidP="0013087B">
            <w:pPr>
              <w:autoSpaceDE w:val="0"/>
              <w:autoSpaceDN w:val="0"/>
              <w:adjustRightInd w:val="0"/>
              <w:ind w:right="-108"/>
              <w:jc w:val="center"/>
              <w:rPr>
                <w:rFonts w:ascii="Arial" w:hAnsi="Arial" w:cs="Arial"/>
                <w:sz w:val="18"/>
                <w:szCs w:val="18"/>
              </w:rPr>
            </w:pPr>
            <w:r>
              <w:rPr>
                <w:rFonts w:ascii="Arial" w:hAnsi="Arial" w:cs="Arial"/>
                <w:sz w:val="18"/>
                <w:szCs w:val="18"/>
              </w:rPr>
              <w:t>100</w:t>
            </w:r>
          </w:p>
        </w:tc>
        <w:tc>
          <w:tcPr>
            <w:tcW w:w="850" w:type="dxa"/>
            <w:shd w:val="clear" w:color="auto" w:fill="FFFFFF" w:themeFill="background1"/>
            <w:vAlign w:val="center"/>
          </w:tcPr>
          <w:p w:rsidR="0013087B" w:rsidRPr="00AF6E42" w:rsidRDefault="0013087B" w:rsidP="0013087B">
            <w:pPr>
              <w:ind w:right="-100"/>
              <w:jc w:val="center"/>
              <w:rPr>
                <w:rFonts w:ascii="Arial" w:hAnsi="Arial" w:cs="Arial"/>
                <w:sz w:val="18"/>
                <w:szCs w:val="18"/>
              </w:rPr>
            </w:pPr>
            <w:r>
              <w:rPr>
                <w:rFonts w:ascii="Arial" w:hAnsi="Arial" w:cs="Arial"/>
                <w:sz w:val="18"/>
                <w:szCs w:val="18"/>
              </w:rPr>
              <w:t>6</w:t>
            </w:r>
          </w:p>
        </w:tc>
        <w:tc>
          <w:tcPr>
            <w:tcW w:w="992" w:type="dxa"/>
            <w:shd w:val="clear" w:color="auto" w:fill="FFFFFF" w:themeFill="background1"/>
            <w:vAlign w:val="center"/>
          </w:tcPr>
          <w:p w:rsidR="0013087B" w:rsidRPr="00AF6E42" w:rsidRDefault="0013087B" w:rsidP="0013087B">
            <w:pPr>
              <w:ind w:right="-117"/>
              <w:jc w:val="center"/>
              <w:rPr>
                <w:rFonts w:ascii="Arial" w:hAnsi="Arial" w:cs="Arial"/>
                <w:sz w:val="18"/>
                <w:szCs w:val="18"/>
              </w:rPr>
            </w:pPr>
            <w:r>
              <w:rPr>
                <w:rFonts w:ascii="Arial" w:hAnsi="Arial" w:cs="Arial"/>
                <w:sz w:val="18"/>
                <w:szCs w:val="18"/>
              </w:rPr>
              <w:t>41</w:t>
            </w:r>
          </w:p>
        </w:tc>
        <w:tc>
          <w:tcPr>
            <w:tcW w:w="1134" w:type="dxa"/>
            <w:shd w:val="clear" w:color="auto" w:fill="FFFFFF" w:themeFill="background1"/>
            <w:vAlign w:val="center"/>
          </w:tcPr>
          <w:p w:rsidR="0013087B" w:rsidRPr="00AF6E42" w:rsidRDefault="0013087B" w:rsidP="0013087B">
            <w:pPr>
              <w:autoSpaceDE w:val="0"/>
              <w:autoSpaceDN w:val="0"/>
              <w:adjustRightInd w:val="0"/>
              <w:ind w:right="-151"/>
              <w:jc w:val="center"/>
              <w:rPr>
                <w:rFonts w:ascii="Arial" w:hAnsi="Arial" w:cs="Arial"/>
                <w:sz w:val="18"/>
                <w:szCs w:val="18"/>
              </w:rPr>
            </w:pPr>
            <w:r>
              <w:rPr>
                <w:rFonts w:ascii="Arial" w:hAnsi="Arial" w:cs="Arial"/>
                <w:sz w:val="18"/>
                <w:szCs w:val="18"/>
              </w:rPr>
              <w:t>47</w:t>
            </w:r>
          </w:p>
        </w:tc>
        <w:tc>
          <w:tcPr>
            <w:tcW w:w="1134" w:type="dxa"/>
            <w:vAlign w:val="bottom"/>
          </w:tcPr>
          <w:p w:rsidR="0013087B" w:rsidRPr="00AF6E42" w:rsidRDefault="0013087B" w:rsidP="0013087B">
            <w:pPr>
              <w:autoSpaceDE w:val="0"/>
              <w:autoSpaceDN w:val="0"/>
              <w:adjustRightInd w:val="0"/>
              <w:ind w:right="-151"/>
              <w:jc w:val="center"/>
              <w:rPr>
                <w:rFonts w:ascii="Arial" w:hAnsi="Arial" w:cs="Arial"/>
                <w:sz w:val="18"/>
                <w:szCs w:val="18"/>
              </w:rPr>
            </w:pPr>
          </w:p>
        </w:tc>
      </w:tr>
      <w:tr w:rsidR="0013087B" w:rsidRPr="005C64D6" w:rsidTr="0013087B">
        <w:trPr>
          <w:gridAfter w:val="1"/>
          <w:wAfter w:w="1134" w:type="dxa"/>
          <w:trHeight w:val="488"/>
        </w:trPr>
        <w:tc>
          <w:tcPr>
            <w:tcW w:w="3539" w:type="dxa"/>
            <w:shd w:val="clear" w:color="auto" w:fill="F2F2F2" w:themeFill="background1" w:themeFillShade="F2"/>
            <w:vAlign w:val="center"/>
          </w:tcPr>
          <w:p w:rsidR="0013087B" w:rsidRPr="004F3D62" w:rsidRDefault="0013087B" w:rsidP="0013087B">
            <w:pPr>
              <w:autoSpaceDE w:val="0"/>
              <w:autoSpaceDN w:val="0"/>
              <w:adjustRightInd w:val="0"/>
              <w:ind w:right="-108"/>
              <w:rPr>
                <w:rFonts w:ascii="Arial" w:hAnsi="Arial" w:cs="Arial"/>
                <w:b/>
                <w:color w:val="808080" w:themeColor="background1" w:themeShade="80"/>
                <w:sz w:val="18"/>
                <w:szCs w:val="18"/>
              </w:rPr>
            </w:pPr>
            <w:r w:rsidRPr="004F3D62">
              <w:rPr>
                <w:rFonts w:ascii="Arial" w:hAnsi="Arial" w:cs="Arial"/>
                <w:b/>
                <w:sz w:val="18"/>
                <w:szCs w:val="18"/>
              </w:rPr>
              <w:t>Egna indikatorer</w:t>
            </w:r>
          </w:p>
        </w:tc>
        <w:tc>
          <w:tcPr>
            <w:tcW w:w="851" w:type="dxa"/>
            <w:shd w:val="clear" w:color="auto" w:fill="FFFFFF" w:themeFill="background1"/>
            <w:vAlign w:val="center"/>
          </w:tcPr>
          <w:p w:rsidR="0013087B" w:rsidRPr="00AF6E42" w:rsidRDefault="0013087B" w:rsidP="0013087B">
            <w:pPr>
              <w:autoSpaceDE w:val="0"/>
              <w:autoSpaceDN w:val="0"/>
              <w:adjustRightInd w:val="0"/>
              <w:ind w:right="-108"/>
              <w:jc w:val="center"/>
              <w:rPr>
                <w:rFonts w:ascii="Arial" w:hAnsi="Arial" w:cs="Arial"/>
                <w:sz w:val="18"/>
                <w:szCs w:val="18"/>
              </w:rPr>
            </w:pPr>
          </w:p>
        </w:tc>
        <w:tc>
          <w:tcPr>
            <w:tcW w:w="708" w:type="dxa"/>
            <w:shd w:val="clear" w:color="auto" w:fill="FFFFFF" w:themeFill="background1"/>
            <w:vAlign w:val="center"/>
          </w:tcPr>
          <w:p w:rsidR="0013087B" w:rsidRPr="00AF6E42" w:rsidRDefault="0013087B" w:rsidP="0013087B">
            <w:pPr>
              <w:autoSpaceDE w:val="0"/>
              <w:autoSpaceDN w:val="0"/>
              <w:adjustRightInd w:val="0"/>
              <w:ind w:right="-108"/>
              <w:jc w:val="center"/>
              <w:rPr>
                <w:rFonts w:ascii="Arial" w:hAnsi="Arial" w:cs="Arial"/>
                <w:sz w:val="18"/>
                <w:szCs w:val="18"/>
              </w:rPr>
            </w:pPr>
          </w:p>
        </w:tc>
        <w:tc>
          <w:tcPr>
            <w:tcW w:w="993" w:type="dxa"/>
            <w:shd w:val="clear" w:color="auto" w:fill="FFFFFF" w:themeFill="background1"/>
            <w:vAlign w:val="center"/>
          </w:tcPr>
          <w:p w:rsidR="0013087B" w:rsidRPr="00AF6E42" w:rsidRDefault="0013087B" w:rsidP="0013087B">
            <w:pPr>
              <w:autoSpaceDE w:val="0"/>
              <w:autoSpaceDN w:val="0"/>
              <w:adjustRightInd w:val="0"/>
              <w:ind w:right="-108"/>
              <w:jc w:val="center"/>
              <w:rPr>
                <w:rFonts w:ascii="Arial" w:hAnsi="Arial" w:cs="Arial"/>
                <w:sz w:val="18"/>
                <w:szCs w:val="18"/>
              </w:rPr>
            </w:pPr>
          </w:p>
        </w:tc>
        <w:tc>
          <w:tcPr>
            <w:tcW w:w="850" w:type="dxa"/>
            <w:shd w:val="clear" w:color="auto" w:fill="FFFFFF" w:themeFill="background1"/>
            <w:vAlign w:val="bottom"/>
          </w:tcPr>
          <w:p w:rsidR="0013087B" w:rsidRPr="00AF6E42" w:rsidRDefault="0013087B" w:rsidP="0013087B">
            <w:pPr>
              <w:ind w:right="-100"/>
              <w:jc w:val="center"/>
              <w:rPr>
                <w:rFonts w:ascii="Arial" w:hAnsi="Arial" w:cs="Arial"/>
                <w:sz w:val="18"/>
                <w:szCs w:val="18"/>
              </w:rPr>
            </w:pPr>
          </w:p>
        </w:tc>
        <w:tc>
          <w:tcPr>
            <w:tcW w:w="992" w:type="dxa"/>
            <w:shd w:val="clear" w:color="auto" w:fill="FFFFFF" w:themeFill="background1"/>
            <w:vAlign w:val="bottom"/>
          </w:tcPr>
          <w:p w:rsidR="0013087B" w:rsidRPr="00AF6E42" w:rsidRDefault="0013087B" w:rsidP="0013087B">
            <w:pPr>
              <w:ind w:right="-117"/>
              <w:jc w:val="center"/>
              <w:rPr>
                <w:rFonts w:ascii="Arial" w:hAnsi="Arial" w:cs="Arial"/>
                <w:sz w:val="18"/>
                <w:szCs w:val="18"/>
              </w:rPr>
            </w:pPr>
          </w:p>
        </w:tc>
        <w:tc>
          <w:tcPr>
            <w:tcW w:w="1134" w:type="dxa"/>
            <w:shd w:val="clear" w:color="auto" w:fill="FFFFFF" w:themeFill="background1"/>
            <w:vAlign w:val="bottom"/>
          </w:tcPr>
          <w:p w:rsidR="0013087B" w:rsidRPr="00AF6E42" w:rsidRDefault="0013087B" w:rsidP="0013087B">
            <w:pPr>
              <w:autoSpaceDE w:val="0"/>
              <w:autoSpaceDN w:val="0"/>
              <w:adjustRightInd w:val="0"/>
              <w:ind w:right="-151"/>
              <w:jc w:val="center"/>
              <w:rPr>
                <w:rFonts w:ascii="Arial" w:hAnsi="Arial" w:cs="Arial"/>
                <w:sz w:val="18"/>
                <w:szCs w:val="18"/>
              </w:rPr>
            </w:pPr>
          </w:p>
        </w:tc>
      </w:tr>
      <w:tr w:rsidR="0013087B" w:rsidRPr="005C64D6" w:rsidTr="0013087B">
        <w:trPr>
          <w:gridAfter w:val="1"/>
          <w:wAfter w:w="1134" w:type="dxa"/>
          <w:trHeight w:val="488"/>
        </w:trPr>
        <w:tc>
          <w:tcPr>
            <w:tcW w:w="3539" w:type="dxa"/>
            <w:shd w:val="clear" w:color="auto" w:fill="FFFFFF" w:themeFill="background1"/>
            <w:vAlign w:val="center"/>
          </w:tcPr>
          <w:p w:rsidR="0013087B" w:rsidRPr="004F3D62" w:rsidRDefault="00305CED" w:rsidP="0013087B">
            <w:pPr>
              <w:autoSpaceDE w:val="0"/>
              <w:autoSpaceDN w:val="0"/>
              <w:adjustRightInd w:val="0"/>
              <w:ind w:right="-108"/>
              <w:rPr>
                <w:rFonts w:ascii="Arial" w:hAnsi="Arial" w:cs="Arial"/>
                <w:sz w:val="18"/>
                <w:szCs w:val="18"/>
              </w:rPr>
            </w:pPr>
            <w:r>
              <w:rPr>
                <w:rFonts w:ascii="Arial" w:hAnsi="Arial" w:cs="Arial"/>
                <w:sz w:val="18"/>
                <w:szCs w:val="18"/>
              </w:rPr>
              <w:t xml:space="preserve">5 </w:t>
            </w:r>
            <w:r w:rsidR="0013087B" w:rsidRPr="004F3D62">
              <w:rPr>
                <w:rFonts w:ascii="Arial" w:hAnsi="Arial" w:cs="Arial"/>
                <w:sz w:val="18"/>
                <w:szCs w:val="18"/>
              </w:rPr>
              <w:t>FoU-kort</w:t>
            </w:r>
          </w:p>
        </w:tc>
        <w:tc>
          <w:tcPr>
            <w:tcW w:w="851" w:type="dxa"/>
            <w:shd w:val="clear" w:color="auto" w:fill="FFFFFF" w:themeFill="background1"/>
            <w:vAlign w:val="center"/>
          </w:tcPr>
          <w:p w:rsidR="0013087B" w:rsidRPr="00AF6E42" w:rsidRDefault="0013087B" w:rsidP="0013087B">
            <w:pPr>
              <w:autoSpaceDE w:val="0"/>
              <w:autoSpaceDN w:val="0"/>
              <w:adjustRightInd w:val="0"/>
              <w:ind w:right="-108"/>
              <w:jc w:val="center"/>
              <w:rPr>
                <w:rFonts w:ascii="Arial" w:hAnsi="Arial" w:cs="Arial"/>
                <w:sz w:val="18"/>
                <w:szCs w:val="18"/>
              </w:rPr>
            </w:pPr>
            <w:r>
              <w:rPr>
                <w:rFonts w:ascii="Arial" w:hAnsi="Arial" w:cs="Arial"/>
                <w:sz w:val="18"/>
                <w:szCs w:val="18"/>
              </w:rPr>
              <w:t>1</w:t>
            </w:r>
          </w:p>
        </w:tc>
        <w:tc>
          <w:tcPr>
            <w:tcW w:w="708" w:type="dxa"/>
            <w:shd w:val="clear" w:color="auto" w:fill="FFFFFF" w:themeFill="background1"/>
            <w:vAlign w:val="center"/>
          </w:tcPr>
          <w:p w:rsidR="0013087B" w:rsidRPr="00AF6E42" w:rsidRDefault="0013087B" w:rsidP="0013087B">
            <w:pPr>
              <w:autoSpaceDE w:val="0"/>
              <w:autoSpaceDN w:val="0"/>
              <w:adjustRightInd w:val="0"/>
              <w:ind w:right="-108"/>
              <w:jc w:val="center"/>
              <w:rPr>
                <w:rFonts w:ascii="Arial" w:hAnsi="Arial" w:cs="Arial"/>
                <w:sz w:val="18"/>
                <w:szCs w:val="18"/>
              </w:rPr>
            </w:pPr>
            <w:r>
              <w:rPr>
                <w:rFonts w:ascii="Arial" w:hAnsi="Arial" w:cs="Arial"/>
                <w:sz w:val="18"/>
                <w:szCs w:val="18"/>
              </w:rPr>
              <w:t>1</w:t>
            </w:r>
          </w:p>
        </w:tc>
        <w:tc>
          <w:tcPr>
            <w:tcW w:w="993" w:type="dxa"/>
            <w:shd w:val="clear" w:color="auto" w:fill="FFFFFF" w:themeFill="background1"/>
            <w:vAlign w:val="center"/>
          </w:tcPr>
          <w:p w:rsidR="0013087B" w:rsidRPr="00AF6E42" w:rsidRDefault="0013087B" w:rsidP="0013087B">
            <w:pPr>
              <w:autoSpaceDE w:val="0"/>
              <w:autoSpaceDN w:val="0"/>
              <w:adjustRightInd w:val="0"/>
              <w:ind w:right="-108"/>
              <w:jc w:val="center"/>
              <w:rPr>
                <w:rFonts w:ascii="Arial" w:hAnsi="Arial" w:cs="Arial"/>
                <w:sz w:val="18"/>
                <w:szCs w:val="18"/>
              </w:rPr>
            </w:pPr>
            <w:r>
              <w:rPr>
                <w:rFonts w:ascii="Arial" w:hAnsi="Arial" w:cs="Arial"/>
                <w:sz w:val="18"/>
                <w:szCs w:val="18"/>
              </w:rPr>
              <w:t>2</w:t>
            </w:r>
          </w:p>
        </w:tc>
        <w:tc>
          <w:tcPr>
            <w:tcW w:w="850" w:type="dxa"/>
            <w:shd w:val="clear" w:color="auto" w:fill="FFFFFF" w:themeFill="background1"/>
            <w:vAlign w:val="center"/>
          </w:tcPr>
          <w:p w:rsidR="0013087B" w:rsidRPr="0013087B" w:rsidRDefault="0013087B" w:rsidP="0013087B">
            <w:pPr>
              <w:ind w:right="-100"/>
              <w:jc w:val="center"/>
              <w:rPr>
                <w:rFonts w:ascii="Arial" w:hAnsi="Arial" w:cs="Arial"/>
                <w:sz w:val="18"/>
                <w:szCs w:val="18"/>
              </w:rPr>
            </w:pPr>
            <w:r w:rsidRPr="0013087B">
              <w:rPr>
                <w:rFonts w:ascii="Arial" w:hAnsi="Arial" w:cs="Arial"/>
                <w:sz w:val="18"/>
                <w:szCs w:val="18"/>
              </w:rPr>
              <w:t>0</w:t>
            </w:r>
          </w:p>
        </w:tc>
        <w:tc>
          <w:tcPr>
            <w:tcW w:w="992" w:type="dxa"/>
            <w:shd w:val="clear" w:color="auto" w:fill="FFFFFF" w:themeFill="background1"/>
            <w:vAlign w:val="center"/>
          </w:tcPr>
          <w:p w:rsidR="0013087B" w:rsidRPr="00AF6E42" w:rsidRDefault="0013087B" w:rsidP="0013087B">
            <w:pPr>
              <w:ind w:right="-117"/>
              <w:jc w:val="center"/>
              <w:rPr>
                <w:rFonts w:ascii="Arial" w:hAnsi="Arial" w:cs="Arial"/>
                <w:sz w:val="18"/>
                <w:szCs w:val="18"/>
              </w:rPr>
            </w:pPr>
            <w:r>
              <w:rPr>
                <w:rFonts w:ascii="Arial" w:hAnsi="Arial" w:cs="Arial"/>
                <w:sz w:val="18"/>
                <w:szCs w:val="18"/>
              </w:rPr>
              <w:t>0</w:t>
            </w:r>
          </w:p>
        </w:tc>
        <w:tc>
          <w:tcPr>
            <w:tcW w:w="1134" w:type="dxa"/>
            <w:shd w:val="clear" w:color="auto" w:fill="FFFFFF" w:themeFill="background1"/>
            <w:vAlign w:val="center"/>
          </w:tcPr>
          <w:p w:rsidR="0013087B" w:rsidRPr="00AF6E42" w:rsidRDefault="0013087B" w:rsidP="0013087B">
            <w:pPr>
              <w:autoSpaceDE w:val="0"/>
              <w:autoSpaceDN w:val="0"/>
              <w:adjustRightInd w:val="0"/>
              <w:ind w:right="-151"/>
              <w:jc w:val="center"/>
              <w:rPr>
                <w:rFonts w:ascii="Arial" w:hAnsi="Arial" w:cs="Arial"/>
                <w:sz w:val="18"/>
                <w:szCs w:val="18"/>
              </w:rPr>
            </w:pPr>
            <w:r>
              <w:rPr>
                <w:rFonts w:ascii="Arial" w:hAnsi="Arial" w:cs="Arial"/>
                <w:sz w:val="18"/>
                <w:szCs w:val="18"/>
              </w:rPr>
              <w:t>0</w:t>
            </w:r>
          </w:p>
        </w:tc>
      </w:tr>
    </w:tbl>
    <w:p w:rsidR="00D0364E" w:rsidRDefault="00D0364E" w:rsidP="00A32876"/>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6"/>
      </w:tblGrid>
      <w:tr w:rsidR="00A17E06" w:rsidRPr="005C64D6" w:rsidTr="00A17E06">
        <w:trPr>
          <w:trHeight w:val="317"/>
        </w:trPr>
        <w:tc>
          <w:tcPr>
            <w:tcW w:w="9136" w:type="dxa"/>
            <w:shd w:val="clear" w:color="auto" w:fill="E6E6E6"/>
          </w:tcPr>
          <w:p w:rsidR="00A17E06" w:rsidRPr="003E76FC" w:rsidRDefault="00131E99" w:rsidP="00131E99">
            <w:pPr>
              <w:pStyle w:val="Heading2"/>
              <w:spacing w:before="0"/>
            </w:pPr>
            <w:r>
              <w:t>4</w:t>
            </w:r>
            <w:r w:rsidR="00A17E06" w:rsidRPr="003E76FC">
              <w:t xml:space="preserve">. </w:t>
            </w:r>
            <w:r>
              <w:t>Resultat och övriga effekter</w:t>
            </w:r>
          </w:p>
        </w:tc>
      </w:tr>
      <w:tr w:rsidR="00A17E06" w:rsidRPr="005C64D6" w:rsidTr="00A17E06">
        <w:trPr>
          <w:trHeight w:val="360"/>
        </w:trPr>
        <w:tc>
          <w:tcPr>
            <w:tcW w:w="9136" w:type="dxa"/>
            <w:shd w:val="clear" w:color="auto" w:fill="auto"/>
            <w:vAlign w:val="center"/>
          </w:tcPr>
          <w:p w:rsidR="00A17E06" w:rsidRPr="00AF6E42" w:rsidRDefault="00131E99" w:rsidP="00587D9A">
            <w:pPr>
              <w:ind w:right="-39"/>
              <w:rPr>
                <w:rFonts w:ascii="Arial" w:hAnsi="Arial" w:cs="Arial"/>
                <w:sz w:val="18"/>
                <w:szCs w:val="18"/>
              </w:rPr>
            </w:pPr>
            <w:r w:rsidRPr="00131E99">
              <w:rPr>
                <w:rFonts w:ascii="Arial" w:hAnsi="Arial" w:cs="Arial"/>
                <w:sz w:val="18"/>
                <w:szCs w:val="18"/>
              </w:rPr>
              <w:t>Ange om vissa indikatorer inte har uppnåtts, kommentera varför. Vidare beskriv eventuella andra resultat (t ex inte mätbara resultat) som projektet har lett till samt eventuella sidoeffekter som inte förväntades då ansökan togs fram.</w:t>
            </w:r>
          </w:p>
        </w:tc>
      </w:tr>
      <w:tr w:rsidR="00A17E06" w:rsidRPr="005C64D6" w:rsidTr="00A17E06">
        <w:trPr>
          <w:trHeight w:val="842"/>
        </w:trPr>
        <w:tc>
          <w:tcPr>
            <w:tcW w:w="9136" w:type="dxa"/>
            <w:shd w:val="clear" w:color="auto" w:fill="auto"/>
          </w:tcPr>
          <w:p w:rsidR="00A17E06" w:rsidRDefault="00680F5E" w:rsidP="00680F5E">
            <w:pPr>
              <w:pStyle w:val="Header"/>
            </w:pPr>
            <w:r>
              <w:t xml:space="preserve">Svaranden för enkätstudien är Svensk Betong:s medlemmar. </w:t>
            </w:r>
            <w:r w:rsidR="00451615">
              <w:t xml:space="preserve">Fördelningen på de svarande på enkäten är 20% kvinnor - 80% män. </w:t>
            </w:r>
            <w:r>
              <w:t>Utfalle</w:t>
            </w:r>
            <w:r w:rsidR="000B1B5E">
              <w:t>t</w:t>
            </w:r>
            <w:r>
              <w:t xml:space="preserve"> på fördelningen mellan kvinnor/män beror på medlemmarnas antal och kontaktpersoner </w:t>
            </w:r>
            <w:r w:rsidR="00191632">
              <w:t>i relation till</w:t>
            </w:r>
            <w:r w:rsidR="000B1B5E">
              <w:t xml:space="preserve"> </w:t>
            </w:r>
            <w:r>
              <w:t>att fabriksbetong- och prefabelementtillverkarna är</w:t>
            </w:r>
            <w:r w:rsidR="000B1B5E">
              <w:t xml:space="preserve"> en</w:t>
            </w:r>
            <w:r>
              <w:t xml:space="preserve"> strakt manligt dominerad bransch. Av </w:t>
            </w:r>
            <w:r w:rsidR="000B1B5E">
              <w:t>de som anmälde sig till webbinariet så var fördelningen kvinnor/män var 34 respektive 66%.</w:t>
            </w:r>
          </w:p>
          <w:p w:rsidR="000B1B5E" w:rsidRPr="005C64D6" w:rsidRDefault="000B1B5E" w:rsidP="00451615">
            <w:pPr>
              <w:pStyle w:val="Header"/>
            </w:pPr>
            <w:r>
              <w:t xml:space="preserve">Inga FoU kort startades inom ramen för förstudien. Enligt planeringen så skulle </w:t>
            </w:r>
            <w:r w:rsidR="00451615">
              <w:t>fler</w:t>
            </w:r>
            <w:r>
              <w:t xml:space="preserve"> fysiska möten ske och studiebesök genomföras </w:t>
            </w:r>
            <w:r w:rsidR="00451615">
              <w:t>med</w:t>
            </w:r>
            <w:r>
              <w:t xml:space="preserve"> </w:t>
            </w:r>
            <w:r w:rsidR="00191632">
              <w:t>mer</w:t>
            </w:r>
            <w:r>
              <w:t xml:space="preserve"> möjlighet</w:t>
            </w:r>
            <w:r w:rsidR="00191632">
              <w:t xml:space="preserve"> </w:t>
            </w:r>
            <w:r w:rsidR="00451615">
              <w:t>t</w:t>
            </w:r>
            <w:r>
              <w:t xml:space="preserve">ill samverkan runtom företagens innovationsidéer. Istället </w:t>
            </w:r>
            <w:r w:rsidR="007C73F4">
              <w:t xml:space="preserve">startades upp ett </w:t>
            </w:r>
            <w:r>
              <w:t>examensarbete</w:t>
            </w:r>
            <w:r w:rsidR="007C73F4">
              <w:t>projekt på initiativ av ett prefabelementtillverkare</w:t>
            </w:r>
            <w:r w:rsidR="00191632">
              <w:t xml:space="preserve"> på ä</w:t>
            </w:r>
            <w:r>
              <w:t xml:space="preserve">mnet återvinning av betong och biprodukter </w:t>
            </w:r>
            <w:r w:rsidR="00191632">
              <w:t>från</w:t>
            </w:r>
            <w:r>
              <w:t xml:space="preserve"> betongproduktionen.</w:t>
            </w:r>
          </w:p>
        </w:tc>
      </w:tr>
    </w:tbl>
    <w:p w:rsidR="00973F86" w:rsidRDefault="00973F86" w:rsidP="00D0364E">
      <w:pPr>
        <w:rPr>
          <w:b/>
        </w:rPr>
      </w:pP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6"/>
      </w:tblGrid>
      <w:tr w:rsidR="00131E99" w:rsidRPr="005C64D6" w:rsidTr="004751E5">
        <w:trPr>
          <w:trHeight w:val="317"/>
        </w:trPr>
        <w:tc>
          <w:tcPr>
            <w:tcW w:w="9136" w:type="dxa"/>
            <w:shd w:val="clear" w:color="auto" w:fill="E6E6E6"/>
          </w:tcPr>
          <w:p w:rsidR="00131E99" w:rsidRPr="003E76FC" w:rsidRDefault="00131E99" w:rsidP="004751E5">
            <w:pPr>
              <w:pStyle w:val="Heading2"/>
              <w:spacing w:before="0"/>
            </w:pPr>
            <w:r>
              <w:t>5</w:t>
            </w:r>
            <w:r w:rsidRPr="003E76FC">
              <w:t xml:space="preserve">. </w:t>
            </w:r>
            <w:r>
              <w:t>Jämställdhet och mångfald</w:t>
            </w:r>
          </w:p>
        </w:tc>
      </w:tr>
      <w:tr w:rsidR="00131E99" w:rsidRPr="005C64D6" w:rsidTr="004751E5">
        <w:trPr>
          <w:trHeight w:val="360"/>
        </w:trPr>
        <w:tc>
          <w:tcPr>
            <w:tcW w:w="9136" w:type="dxa"/>
            <w:shd w:val="clear" w:color="auto" w:fill="auto"/>
            <w:vAlign w:val="center"/>
          </w:tcPr>
          <w:p w:rsidR="00131E99" w:rsidRPr="00AF6E42" w:rsidRDefault="00131E99" w:rsidP="004751E5">
            <w:pPr>
              <w:ind w:right="-39"/>
              <w:rPr>
                <w:rFonts w:ascii="Arial" w:hAnsi="Arial" w:cs="Arial"/>
                <w:sz w:val="18"/>
                <w:szCs w:val="18"/>
              </w:rPr>
            </w:pPr>
            <w:r w:rsidRPr="00131E99">
              <w:rPr>
                <w:rFonts w:ascii="Arial" w:hAnsi="Arial" w:cs="Arial"/>
                <w:sz w:val="18"/>
                <w:szCs w:val="18"/>
              </w:rPr>
              <w:t>Ange på vilket sätt projektet bidragit till ökad jämställdhet</w:t>
            </w:r>
            <w:r>
              <w:rPr>
                <w:rFonts w:ascii="Arial" w:hAnsi="Arial" w:cs="Arial"/>
                <w:sz w:val="18"/>
                <w:szCs w:val="18"/>
              </w:rPr>
              <w:t xml:space="preserve"> och mångfald.</w:t>
            </w:r>
          </w:p>
        </w:tc>
      </w:tr>
      <w:tr w:rsidR="00131E99" w:rsidRPr="005C64D6" w:rsidTr="004751E5">
        <w:trPr>
          <w:trHeight w:val="842"/>
        </w:trPr>
        <w:tc>
          <w:tcPr>
            <w:tcW w:w="9136" w:type="dxa"/>
            <w:shd w:val="clear" w:color="auto" w:fill="auto"/>
          </w:tcPr>
          <w:p w:rsidR="00131E99" w:rsidRDefault="00191632" w:rsidP="004751E5">
            <w:pPr>
              <w:pStyle w:val="Header"/>
            </w:pPr>
            <w:r>
              <w:t>Projektet</w:t>
            </w:r>
            <w:r w:rsidR="00102320">
              <w:t xml:space="preserve"> </w:t>
            </w:r>
            <w:r w:rsidR="00102320" w:rsidRPr="00ED72D4">
              <w:t>har</w:t>
            </w:r>
            <w:r>
              <w:t xml:space="preserve"> synliggjort kvinnorna i en bransch som är starkt manligt dominerad. </w:t>
            </w:r>
            <w:r w:rsidR="00276401">
              <w:t>F</w:t>
            </w:r>
            <w:r>
              <w:t>rågorna i enkätstudien utarbetades i samarbete med kvinnliga experter från Svensk Betong</w:t>
            </w:r>
            <w:r w:rsidR="00162674">
              <w:t xml:space="preserve">; </w:t>
            </w:r>
            <w:r>
              <w:t xml:space="preserve">34% av </w:t>
            </w:r>
            <w:r w:rsidR="00162674">
              <w:t xml:space="preserve">dem </w:t>
            </w:r>
            <w:r>
              <w:t>anmälda till webbinariet</w:t>
            </w:r>
            <w:r w:rsidR="00102320">
              <w:t xml:space="preserve"> var </w:t>
            </w:r>
            <w:r>
              <w:t xml:space="preserve">kvinnor från medlemsföretagen i Svensk Betong. </w:t>
            </w:r>
          </w:p>
          <w:p w:rsidR="00E13F99" w:rsidRDefault="00E13F99" w:rsidP="00AC4EB0">
            <w:pPr>
              <w:pStyle w:val="Header"/>
            </w:pPr>
            <w:r>
              <w:t xml:space="preserve">Inom ramen för sociala hållbarheten för betongåtervinning </w:t>
            </w:r>
            <w:r w:rsidR="00162674">
              <w:t xml:space="preserve">tycker de svarande </w:t>
            </w:r>
            <w:r>
              <w:t xml:space="preserve">att </w:t>
            </w:r>
            <w:r w:rsidR="00162674">
              <w:t xml:space="preserve">det </w:t>
            </w:r>
            <w:r>
              <w:t>mest viktig</w:t>
            </w:r>
            <w:r w:rsidR="00162674">
              <w:t>a</w:t>
            </w:r>
            <w:r>
              <w:t xml:space="preserve"> är att öka </w:t>
            </w:r>
            <w:r w:rsidR="00162674">
              <w:t>kompetensen i företagen</w:t>
            </w:r>
            <w:r w:rsidR="00451615">
              <w:t>.</w:t>
            </w:r>
          </w:p>
          <w:p w:rsidR="00BD6720" w:rsidRPr="005C64D6" w:rsidRDefault="00BD6720" w:rsidP="00BD6720">
            <w:pPr>
              <w:pStyle w:val="Header"/>
            </w:pPr>
            <w:r>
              <w:t>Projektet genomfördes av 2 kvinnor och 3 män av vilka 3 har utländsk bakgrund.</w:t>
            </w:r>
          </w:p>
        </w:tc>
      </w:tr>
    </w:tbl>
    <w:p w:rsidR="00131E99" w:rsidRDefault="00131E99" w:rsidP="00D0364E">
      <w:pPr>
        <w:rPr>
          <w:b/>
        </w:rPr>
      </w:pP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6"/>
      </w:tblGrid>
      <w:tr w:rsidR="00131E99" w:rsidRPr="005C64D6" w:rsidTr="004751E5">
        <w:trPr>
          <w:trHeight w:val="317"/>
        </w:trPr>
        <w:tc>
          <w:tcPr>
            <w:tcW w:w="9136" w:type="dxa"/>
            <w:shd w:val="clear" w:color="auto" w:fill="E6E6E6"/>
          </w:tcPr>
          <w:p w:rsidR="00131E99" w:rsidRPr="003E76FC" w:rsidRDefault="00131E99" w:rsidP="00131E99">
            <w:pPr>
              <w:pStyle w:val="Heading2"/>
              <w:spacing w:before="0"/>
            </w:pPr>
            <w:r>
              <w:t>6</w:t>
            </w:r>
            <w:r w:rsidRPr="003E76FC">
              <w:t xml:space="preserve">. </w:t>
            </w:r>
            <w:r>
              <w:t>Resultat av genomförd uppföljning eller utvärdering</w:t>
            </w:r>
          </w:p>
        </w:tc>
      </w:tr>
      <w:tr w:rsidR="00131E99" w:rsidRPr="005C64D6" w:rsidTr="004751E5">
        <w:trPr>
          <w:trHeight w:val="360"/>
        </w:trPr>
        <w:tc>
          <w:tcPr>
            <w:tcW w:w="9136" w:type="dxa"/>
            <w:shd w:val="clear" w:color="auto" w:fill="auto"/>
            <w:vAlign w:val="center"/>
          </w:tcPr>
          <w:p w:rsidR="00131E99" w:rsidRPr="00AF6E42" w:rsidRDefault="00131E99" w:rsidP="004751E5">
            <w:pPr>
              <w:ind w:right="-39"/>
              <w:rPr>
                <w:rFonts w:ascii="Arial" w:hAnsi="Arial" w:cs="Arial"/>
                <w:sz w:val="18"/>
                <w:szCs w:val="18"/>
              </w:rPr>
            </w:pPr>
            <w:r w:rsidRPr="00131E99">
              <w:rPr>
                <w:rFonts w:ascii="Arial" w:hAnsi="Arial" w:cs="Arial"/>
                <w:sz w:val="18"/>
                <w:szCs w:val="18"/>
              </w:rPr>
              <w:t>Beskriv resultatet av ev. uppföljning eller utvärdering som genomförts inom ramen för projektet.</w:t>
            </w:r>
          </w:p>
        </w:tc>
      </w:tr>
      <w:tr w:rsidR="00131E99" w:rsidRPr="005C64D6" w:rsidTr="004751E5">
        <w:trPr>
          <w:trHeight w:val="842"/>
        </w:trPr>
        <w:tc>
          <w:tcPr>
            <w:tcW w:w="9136" w:type="dxa"/>
            <w:shd w:val="clear" w:color="auto" w:fill="auto"/>
          </w:tcPr>
          <w:p w:rsidR="00131E99" w:rsidRPr="005C64D6" w:rsidRDefault="007E3B20" w:rsidP="00686F4B">
            <w:pPr>
              <w:pStyle w:val="Header"/>
            </w:pPr>
            <w:r>
              <w:t>En av</w:t>
            </w:r>
            <w:r w:rsidR="00102320">
              <w:t xml:space="preserve"> </w:t>
            </w:r>
            <w:r w:rsidR="00102320" w:rsidRPr="00ED72D4">
              <w:t>de viktigaste slutsatserna</w:t>
            </w:r>
            <w:r>
              <w:t xml:space="preserve"> är att mer tid ska läggas på direktkontakt med deltagarna på webbinariet</w:t>
            </w:r>
            <w:r w:rsidR="00686F4B">
              <w:t xml:space="preserve"> som en uppföljning av processen</w:t>
            </w:r>
            <w:r>
              <w:t>.</w:t>
            </w:r>
            <w:r w:rsidR="00686F4B">
              <w:t xml:space="preserve"> Digitala verktyg hindrar en naturlig kontakt aktörer emellan.</w:t>
            </w:r>
            <w:r>
              <w:t xml:space="preserve"> </w:t>
            </w:r>
            <w:r w:rsidR="00102320">
              <w:t>Som resultat av de</w:t>
            </w:r>
            <w:r w:rsidR="00AC4EB0">
              <w:t xml:space="preserve"> fördjupade diskussionerna </w:t>
            </w:r>
            <w:r w:rsidR="00686F4B">
              <w:t xml:space="preserve">som utfördes med enskilda </w:t>
            </w:r>
            <w:r w:rsidR="00686F4B">
              <w:lastRenderedPageBreak/>
              <w:t xml:space="preserve">deltagare </w:t>
            </w:r>
            <w:r>
              <w:t>finns nu en handfull aktörer som är intresserade att fortsätta</w:t>
            </w:r>
            <w:r w:rsidR="00BD6720">
              <w:t xml:space="preserve"> till</w:t>
            </w:r>
            <w:r>
              <w:t xml:space="preserve"> ett genomförandeprojekt.</w:t>
            </w:r>
          </w:p>
        </w:tc>
      </w:tr>
    </w:tbl>
    <w:p w:rsidR="00131E99" w:rsidRDefault="00131E99" w:rsidP="00D0364E">
      <w:pPr>
        <w:rPr>
          <w:b/>
        </w:rPr>
      </w:pP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6"/>
      </w:tblGrid>
      <w:tr w:rsidR="00FB2249" w:rsidRPr="005C64D6" w:rsidTr="004751E5">
        <w:trPr>
          <w:trHeight w:val="317"/>
        </w:trPr>
        <w:tc>
          <w:tcPr>
            <w:tcW w:w="9136" w:type="dxa"/>
            <w:shd w:val="clear" w:color="auto" w:fill="E6E6E6"/>
          </w:tcPr>
          <w:p w:rsidR="00FB2249" w:rsidRPr="003E76FC" w:rsidRDefault="00FB2249" w:rsidP="00FB2249">
            <w:pPr>
              <w:pStyle w:val="Heading2"/>
              <w:spacing w:before="0"/>
            </w:pPr>
            <w:r>
              <w:t>7</w:t>
            </w:r>
            <w:r w:rsidRPr="003E76FC">
              <w:t xml:space="preserve">. </w:t>
            </w:r>
            <w:r>
              <w:t>Informationsskyldighet</w:t>
            </w:r>
          </w:p>
        </w:tc>
      </w:tr>
      <w:tr w:rsidR="00FB2249" w:rsidRPr="005C64D6" w:rsidTr="004751E5">
        <w:trPr>
          <w:trHeight w:val="360"/>
        </w:trPr>
        <w:tc>
          <w:tcPr>
            <w:tcW w:w="9136" w:type="dxa"/>
            <w:shd w:val="clear" w:color="auto" w:fill="auto"/>
            <w:vAlign w:val="center"/>
          </w:tcPr>
          <w:p w:rsidR="00FB2249" w:rsidRPr="00AF6E42" w:rsidRDefault="00940F4C" w:rsidP="00940F4C">
            <w:pPr>
              <w:ind w:right="-39"/>
              <w:rPr>
                <w:rFonts w:ascii="Arial" w:hAnsi="Arial" w:cs="Arial"/>
                <w:sz w:val="18"/>
                <w:szCs w:val="18"/>
              </w:rPr>
            </w:pPr>
            <w:r>
              <w:rPr>
                <w:rFonts w:ascii="Arial" w:hAnsi="Arial" w:cs="Arial"/>
                <w:sz w:val="18"/>
                <w:szCs w:val="18"/>
              </w:rPr>
              <w:t>Beskriv hur och var</w:t>
            </w:r>
            <w:r w:rsidRPr="00940F4C">
              <w:rPr>
                <w:rFonts w:ascii="Arial" w:hAnsi="Arial" w:cs="Arial"/>
                <w:sz w:val="18"/>
                <w:szCs w:val="18"/>
              </w:rPr>
              <w:t xml:space="preserve"> projektets resultat </w:t>
            </w:r>
            <w:r>
              <w:rPr>
                <w:rFonts w:ascii="Arial" w:hAnsi="Arial" w:cs="Arial"/>
                <w:sz w:val="18"/>
                <w:szCs w:val="18"/>
              </w:rPr>
              <w:t xml:space="preserve">har spridits och </w:t>
            </w:r>
            <w:r w:rsidRPr="00940F4C">
              <w:rPr>
                <w:rFonts w:ascii="Arial" w:hAnsi="Arial" w:cs="Arial"/>
                <w:sz w:val="18"/>
                <w:szCs w:val="18"/>
              </w:rPr>
              <w:t>nyttigg</w:t>
            </w:r>
            <w:r>
              <w:rPr>
                <w:rFonts w:ascii="Arial" w:hAnsi="Arial" w:cs="Arial"/>
                <w:sz w:val="18"/>
                <w:szCs w:val="18"/>
              </w:rPr>
              <w:t>jorts</w:t>
            </w:r>
            <w:r w:rsidRPr="00940F4C">
              <w:rPr>
                <w:rFonts w:ascii="Arial" w:hAnsi="Arial" w:cs="Arial"/>
                <w:sz w:val="18"/>
                <w:szCs w:val="18"/>
              </w:rPr>
              <w:t xml:space="preserve"> av såväl projektets målgrupper som andra</w:t>
            </w:r>
            <w:r>
              <w:rPr>
                <w:rFonts w:ascii="Arial" w:hAnsi="Arial" w:cs="Arial"/>
                <w:sz w:val="18"/>
                <w:szCs w:val="18"/>
              </w:rPr>
              <w:t xml:space="preserve">. Beskriv även </w:t>
            </w:r>
            <w:r w:rsidRPr="00940F4C">
              <w:rPr>
                <w:rFonts w:ascii="Arial" w:hAnsi="Arial" w:cs="Arial"/>
                <w:sz w:val="18"/>
                <w:szCs w:val="18"/>
              </w:rPr>
              <w:t>hur det framgått att projektet fått stöd från Västra Götalandsregionen (broschyrer, rapporter, fotografier och tidningsurklipp etc. kan bifogas).</w:t>
            </w:r>
          </w:p>
        </w:tc>
      </w:tr>
      <w:tr w:rsidR="00FB2249" w:rsidRPr="005C64D6" w:rsidTr="004751E5">
        <w:trPr>
          <w:trHeight w:val="842"/>
        </w:trPr>
        <w:tc>
          <w:tcPr>
            <w:tcW w:w="9136" w:type="dxa"/>
            <w:shd w:val="clear" w:color="auto" w:fill="auto"/>
          </w:tcPr>
          <w:p w:rsidR="00FB2249" w:rsidRPr="005C64D6" w:rsidRDefault="00AC4EB0" w:rsidP="00686F4B">
            <w:pPr>
              <w:pStyle w:val="Header"/>
            </w:pPr>
            <w:r>
              <w:t>Webbinariet var ett offentligt möte där det bjöds Svensk Betongs medlemmar, intressenter från kommun- och avfallshanteringsföretag och representanter från forskningsinstitut och akademi. Presentationerna har spelats in och delats med deltagarna</w:t>
            </w:r>
            <w:r w:rsidR="000466CD">
              <w:t xml:space="preserve"> och är offentliga</w:t>
            </w:r>
            <w:r>
              <w:t xml:space="preserve">. Dessa inspelningar stod </w:t>
            </w:r>
            <w:r w:rsidR="000466CD">
              <w:t>i</w:t>
            </w:r>
            <w:r>
              <w:t xml:space="preserve"> grund</w:t>
            </w:r>
            <w:r w:rsidR="000466CD">
              <w:t>en för</w:t>
            </w:r>
            <w:r>
              <w:t xml:space="preserve"> uppföljningsarbetet efter webbinariet. Från presentationerna framkom att Västra Götalandsregionen finansierar förstudien.</w:t>
            </w:r>
            <w:r w:rsidR="00451615">
              <w:t xml:space="preserve"> </w:t>
            </w:r>
            <w:r w:rsidR="00276401">
              <w:t>P</w:t>
            </w:r>
            <w:r w:rsidR="00686F4B">
              <w:t>å H</w:t>
            </w:r>
            <w:r w:rsidR="00276401">
              <w:t xml:space="preserve">ögskolan i Borås hemsida </w:t>
            </w:r>
            <w:r w:rsidR="00686F4B">
              <w:t xml:space="preserve">har webbinariet </w:t>
            </w:r>
            <w:r w:rsidR="00276401">
              <w:t>fått en egen sida där det framkommer att VGR finansierar proj</w:t>
            </w:r>
            <w:r w:rsidR="00686F4B">
              <w:t>e</w:t>
            </w:r>
            <w:r w:rsidR="00276401">
              <w:t>ktet.</w:t>
            </w:r>
          </w:p>
        </w:tc>
      </w:tr>
    </w:tbl>
    <w:p w:rsidR="00FB2249" w:rsidRDefault="00FB2249" w:rsidP="00D0364E">
      <w:pPr>
        <w:rPr>
          <w:b/>
        </w:rPr>
      </w:pP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6"/>
      </w:tblGrid>
      <w:tr w:rsidR="00181BAC" w:rsidRPr="005C64D6" w:rsidTr="004751E5">
        <w:trPr>
          <w:trHeight w:val="317"/>
        </w:trPr>
        <w:tc>
          <w:tcPr>
            <w:tcW w:w="9136" w:type="dxa"/>
            <w:shd w:val="clear" w:color="auto" w:fill="E6E6E6"/>
          </w:tcPr>
          <w:p w:rsidR="00181BAC" w:rsidRPr="003E76FC" w:rsidRDefault="00181BAC" w:rsidP="00587D9A">
            <w:pPr>
              <w:pStyle w:val="Heading2"/>
              <w:spacing w:before="0"/>
            </w:pPr>
            <w:r>
              <w:t>8</w:t>
            </w:r>
            <w:r w:rsidRPr="003E76FC">
              <w:t xml:space="preserve">. </w:t>
            </w:r>
            <w:r>
              <w:t>Långsiktighet</w:t>
            </w:r>
          </w:p>
        </w:tc>
      </w:tr>
      <w:tr w:rsidR="00181BAC" w:rsidRPr="005C64D6" w:rsidTr="004751E5">
        <w:trPr>
          <w:trHeight w:val="360"/>
        </w:trPr>
        <w:tc>
          <w:tcPr>
            <w:tcW w:w="9136" w:type="dxa"/>
            <w:shd w:val="clear" w:color="auto" w:fill="auto"/>
            <w:vAlign w:val="center"/>
          </w:tcPr>
          <w:p w:rsidR="00181BAC" w:rsidRPr="00AF6E42" w:rsidRDefault="00181BAC" w:rsidP="00587D9A">
            <w:pPr>
              <w:ind w:right="-39"/>
              <w:rPr>
                <w:rFonts w:ascii="Arial" w:hAnsi="Arial" w:cs="Arial"/>
                <w:sz w:val="18"/>
                <w:szCs w:val="18"/>
              </w:rPr>
            </w:pPr>
            <w:r w:rsidRPr="00181BAC">
              <w:rPr>
                <w:rFonts w:ascii="Arial" w:hAnsi="Arial" w:cs="Arial"/>
                <w:sz w:val="18"/>
                <w:szCs w:val="18"/>
              </w:rPr>
              <w:t xml:space="preserve">Ange om samma verksamhet som drivits i projektet kommer att </w:t>
            </w:r>
            <w:r w:rsidR="00587D9A">
              <w:rPr>
                <w:rFonts w:ascii="Arial" w:hAnsi="Arial" w:cs="Arial"/>
                <w:sz w:val="18"/>
                <w:szCs w:val="18"/>
              </w:rPr>
              <w:t>fortsätta</w:t>
            </w:r>
            <w:r w:rsidRPr="00181BAC">
              <w:rPr>
                <w:rFonts w:ascii="Arial" w:hAnsi="Arial" w:cs="Arial"/>
                <w:sz w:val="18"/>
                <w:szCs w:val="18"/>
              </w:rPr>
              <w:t xml:space="preserve"> även efter projektperiodens slut. I så fall i vilken form och hur </w:t>
            </w:r>
            <w:r w:rsidR="00587D9A">
              <w:rPr>
                <w:rFonts w:ascii="Arial" w:hAnsi="Arial" w:cs="Arial"/>
                <w:sz w:val="18"/>
                <w:szCs w:val="18"/>
              </w:rPr>
              <w:t>ska</w:t>
            </w:r>
            <w:r w:rsidRPr="00181BAC">
              <w:rPr>
                <w:rFonts w:ascii="Arial" w:hAnsi="Arial" w:cs="Arial"/>
                <w:sz w:val="18"/>
                <w:szCs w:val="18"/>
              </w:rPr>
              <w:t xml:space="preserve"> insatserna finansieras?</w:t>
            </w:r>
          </w:p>
        </w:tc>
      </w:tr>
      <w:tr w:rsidR="00181BAC" w:rsidRPr="005C64D6" w:rsidTr="004751E5">
        <w:trPr>
          <w:trHeight w:val="842"/>
        </w:trPr>
        <w:tc>
          <w:tcPr>
            <w:tcW w:w="9136" w:type="dxa"/>
            <w:shd w:val="clear" w:color="auto" w:fill="auto"/>
          </w:tcPr>
          <w:p w:rsidR="00181BAC" w:rsidRDefault="000466CD" w:rsidP="005E3287">
            <w:pPr>
              <w:pStyle w:val="Header"/>
            </w:pPr>
            <w:r>
              <w:t>Projektet är planerat att fortsätta i samverkan</w:t>
            </w:r>
            <w:r w:rsidR="00F65862">
              <w:t xml:space="preserve"> med intressenter </w:t>
            </w:r>
            <w:r>
              <w:t xml:space="preserve">för att testa </w:t>
            </w:r>
            <w:r w:rsidR="00BD6720">
              <w:t xml:space="preserve">återvinning </w:t>
            </w:r>
            <w:r w:rsidR="00BF64E2">
              <w:t>av betong på</w:t>
            </w:r>
            <w:r w:rsidR="00BD6720">
              <w:t xml:space="preserve"> region</w:t>
            </w:r>
            <w:r w:rsidR="00BF64E2">
              <w:t>al nivå</w:t>
            </w:r>
            <w:r w:rsidR="005E3287">
              <w:t xml:space="preserve"> </w:t>
            </w:r>
            <w:r>
              <w:t>och säkra cirkulära flöden</w:t>
            </w:r>
            <w:r w:rsidR="00BD6720">
              <w:t xml:space="preserve">. </w:t>
            </w:r>
            <w:r w:rsidR="005E3287">
              <w:t>Av</w:t>
            </w:r>
            <w:r w:rsidR="00BD6720">
              <w:t xml:space="preserve"> enkäten och intervjuerna</w:t>
            </w:r>
            <w:r w:rsidR="005E3287">
              <w:t xml:space="preserve"> framkom</w:t>
            </w:r>
            <w:r w:rsidR="00BD6720">
              <w:t xml:space="preserve"> att </w:t>
            </w:r>
            <w:r w:rsidR="00611E8F">
              <w:t>industrin lägger</w:t>
            </w:r>
            <w:r w:rsidR="00BD6720">
              <w:t xml:space="preserve"> mycket resurser </w:t>
            </w:r>
            <w:r w:rsidR="008F47A1">
              <w:t>på</w:t>
            </w:r>
            <w:r w:rsidR="00BD6720">
              <w:t xml:space="preserve"> att hantera betongavfall </w:t>
            </w:r>
            <w:r w:rsidR="005E3287">
              <w:t>och tekniska standarderna öppnar upp för användning av betongballast</w:t>
            </w:r>
            <w:r w:rsidR="00BF64E2">
              <w:t xml:space="preserve"> </w:t>
            </w:r>
            <w:r w:rsidR="00611E8F">
              <w:t>men för</w:t>
            </w:r>
            <w:r w:rsidR="00BF64E2">
              <w:t xml:space="preserve"> ett </w:t>
            </w:r>
            <w:r w:rsidR="00611E8F">
              <w:t xml:space="preserve">fullt </w:t>
            </w:r>
            <w:r w:rsidR="00BF64E2">
              <w:t>cirkulärt flöde</w:t>
            </w:r>
            <w:r w:rsidR="005E3287">
              <w:t xml:space="preserve"> </w:t>
            </w:r>
            <w:r w:rsidR="008F47A1">
              <w:t>krävs det en potentialbedömning i fullskala, ett pilotprojekt där tekniken från laboratorium överförs till industriell skala och återvinning dokumenteras i form av anläggningar, affärsmodeller, logistik och nya avsättningsområden för sekundära råmaterial.</w:t>
            </w:r>
            <w:r w:rsidR="005E3287">
              <w:t xml:space="preserve"> </w:t>
            </w:r>
            <w:r w:rsidR="008F47A1">
              <w:t xml:space="preserve">Finansiering planeras i form av genomförandeprojekt genom VGR </w:t>
            </w:r>
            <w:r w:rsidR="00102320">
              <w:t xml:space="preserve">och </w:t>
            </w:r>
            <w:r w:rsidR="00102320" w:rsidRPr="00ED72D4">
              <w:t>Europeiska Regional Utvecklingsfonden (ERUF).</w:t>
            </w:r>
          </w:p>
          <w:p w:rsidR="005E3287" w:rsidRPr="005C64D6" w:rsidRDefault="005E3287" w:rsidP="005E3287">
            <w:pPr>
              <w:pStyle w:val="Header"/>
            </w:pPr>
          </w:p>
        </w:tc>
        <w:bookmarkStart w:id="0" w:name="_GoBack"/>
        <w:bookmarkEnd w:id="0"/>
      </w:tr>
    </w:tbl>
    <w:p w:rsidR="00181BAC" w:rsidRDefault="00181BAC" w:rsidP="00D0364E">
      <w:pPr>
        <w:rPr>
          <w:b/>
        </w:rPr>
      </w:pPr>
    </w:p>
    <w:tbl>
      <w:tblPr>
        <w:tblW w:w="9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8"/>
        <w:gridCol w:w="3702"/>
        <w:gridCol w:w="3900"/>
      </w:tblGrid>
      <w:tr w:rsidR="00973F86" w:rsidRPr="00177A8E" w:rsidTr="00181BAC">
        <w:trPr>
          <w:trHeight w:val="288"/>
        </w:trPr>
        <w:tc>
          <w:tcPr>
            <w:tcW w:w="9130" w:type="dxa"/>
            <w:gridSpan w:val="3"/>
            <w:tcBorders>
              <w:top w:val="single" w:sz="4" w:space="0" w:color="auto"/>
              <w:left w:val="single" w:sz="4" w:space="0" w:color="auto"/>
              <w:bottom w:val="single" w:sz="4" w:space="0" w:color="auto"/>
              <w:right w:val="single" w:sz="4" w:space="0" w:color="auto"/>
            </w:tcBorders>
            <w:shd w:val="clear" w:color="auto" w:fill="E6E6E6"/>
          </w:tcPr>
          <w:p w:rsidR="00973F86" w:rsidRPr="00973F86" w:rsidRDefault="002A4F58" w:rsidP="002A4F58">
            <w:pPr>
              <w:pStyle w:val="Heading2"/>
              <w:spacing w:before="0"/>
            </w:pPr>
            <w:r>
              <w:t>7</w:t>
            </w:r>
            <w:r w:rsidR="00973F86" w:rsidRPr="00973F86">
              <w:t>. Underskrift</w:t>
            </w:r>
          </w:p>
        </w:tc>
      </w:tr>
      <w:tr w:rsidR="00973F86" w:rsidRPr="00177A8E" w:rsidTr="00181BAC">
        <w:trPr>
          <w:trHeight w:val="278"/>
        </w:trPr>
        <w:tc>
          <w:tcPr>
            <w:tcW w:w="1528" w:type="dxa"/>
            <w:tcBorders>
              <w:bottom w:val="dotted" w:sz="4" w:space="0" w:color="auto"/>
            </w:tcBorders>
          </w:tcPr>
          <w:p w:rsidR="00973F86" w:rsidRPr="00177A8E" w:rsidRDefault="00C65A44" w:rsidP="008F47A1">
            <w:pPr>
              <w:pStyle w:val="BodyText"/>
              <w:tabs>
                <w:tab w:val="left" w:leader="dot" w:pos="1580"/>
                <w:tab w:val="left" w:pos="2120"/>
                <w:tab w:val="left" w:leader="dot" w:pos="5520"/>
                <w:tab w:val="left" w:pos="5940"/>
                <w:tab w:val="left" w:leader="dot" w:pos="9260"/>
              </w:tabs>
              <w:ind w:right="11"/>
              <w:rPr>
                <w:rFonts w:ascii="Times New Roman" w:hAnsi="Times New Roman"/>
                <w:sz w:val="16"/>
              </w:rPr>
            </w:pPr>
            <w:r>
              <w:rPr>
                <w:rFonts w:ascii="Times New Roman" w:hAnsi="Times New Roman"/>
                <w:sz w:val="16"/>
              </w:rPr>
              <w:t>2021-02-0</w:t>
            </w:r>
            <w:r w:rsidR="008F47A1">
              <w:rPr>
                <w:rFonts w:ascii="Times New Roman" w:hAnsi="Times New Roman"/>
                <w:sz w:val="16"/>
              </w:rPr>
              <w:t>9</w:t>
            </w:r>
          </w:p>
        </w:tc>
        <w:tc>
          <w:tcPr>
            <w:tcW w:w="3702" w:type="dxa"/>
            <w:tcBorders>
              <w:bottom w:val="dotted" w:sz="4" w:space="0" w:color="auto"/>
            </w:tcBorders>
          </w:tcPr>
          <w:p w:rsidR="00973F86" w:rsidRDefault="00973F86" w:rsidP="0055681F">
            <w:pPr>
              <w:pStyle w:val="BodyText"/>
              <w:tabs>
                <w:tab w:val="left" w:leader="dot" w:pos="1580"/>
                <w:tab w:val="left" w:pos="2120"/>
                <w:tab w:val="left" w:leader="dot" w:pos="5520"/>
                <w:tab w:val="left" w:pos="5940"/>
                <w:tab w:val="left" w:leader="dot" w:pos="9260"/>
              </w:tabs>
              <w:ind w:right="11"/>
              <w:rPr>
                <w:rFonts w:ascii="Times New Roman" w:hAnsi="Times New Roman"/>
                <w:sz w:val="16"/>
              </w:rPr>
            </w:pPr>
          </w:p>
          <w:p w:rsidR="0055681F" w:rsidRPr="00177A8E" w:rsidRDefault="0055681F" w:rsidP="00C65A44">
            <w:pPr>
              <w:pStyle w:val="BodyText"/>
              <w:tabs>
                <w:tab w:val="left" w:leader="dot" w:pos="1580"/>
                <w:tab w:val="left" w:pos="2120"/>
                <w:tab w:val="left" w:leader="dot" w:pos="5520"/>
                <w:tab w:val="left" w:pos="5940"/>
                <w:tab w:val="left" w:leader="dot" w:pos="9260"/>
              </w:tabs>
              <w:ind w:right="11"/>
              <w:rPr>
                <w:rFonts w:ascii="Times New Roman" w:hAnsi="Times New Roman"/>
                <w:sz w:val="16"/>
              </w:rPr>
            </w:pPr>
          </w:p>
        </w:tc>
        <w:tc>
          <w:tcPr>
            <w:tcW w:w="3898" w:type="dxa"/>
            <w:tcBorders>
              <w:bottom w:val="dotted" w:sz="4" w:space="0" w:color="auto"/>
            </w:tcBorders>
          </w:tcPr>
          <w:p w:rsidR="00C65A44" w:rsidRDefault="00C65A44" w:rsidP="00C65A44">
            <w:pPr>
              <w:pStyle w:val="BodyText"/>
              <w:tabs>
                <w:tab w:val="left" w:leader="dot" w:pos="1580"/>
                <w:tab w:val="left" w:pos="2120"/>
                <w:tab w:val="left" w:leader="dot" w:pos="5520"/>
                <w:tab w:val="left" w:pos="5940"/>
                <w:tab w:val="left" w:leader="dot" w:pos="9260"/>
              </w:tabs>
              <w:ind w:right="11"/>
              <w:rPr>
                <w:rFonts w:ascii="Times New Roman" w:hAnsi="Times New Roman"/>
                <w:sz w:val="16"/>
              </w:rPr>
            </w:pPr>
            <w:r>
              <w:rPr>
                <w:rFonts w:ascii="Times New Roman" w:hAnsi="Times New Roman"/>
                <w:sz w:val="16"/>
              </w:rPr>
              <w:t>Agnes Nagy</w:t>
            </w:r>
          </w:p>
          <w:p w:rsidR="00973F86" w:rsidRPr="00177A8E" w:rsidRDefault="00973F86" w:rsidP="0055681F">
            <w:pPr>
              <w:pStyle w:val="BodyText"/>
              <w:tabs>
                <w:tab w:val="left" w:leader="dot" w:pos="1580"/>
                <w:tab w:val="left" w:pos="2120"/>
                <w:tab w:val="left" w:leader="dot" w:pos="5520"/>
                <w:tab w:val="left" w:pos="5940"/>
                <w:tab w:val="left" w:leader="dot" w:pos="9260"/>
              </w:tabs>
              <w:ind w:right="11"/>
              <w:rPr>
                <w:rFonts w:ascii="Times New Roman" w:hAnsi="Times New Roman"/>
                <w:sz w:val="16"/>
              </w:rPr>
            </w:pPr>
          </w:p>
        </w:tc>
      </w:tr>
      <w:tr w:rsidR="00973F86" w:rsidRPr="00177A8E" w:rsidTr="00181BAC">
        <w:trPr>
          <w:trHeight w:val="249"/>
        </w:trPr>
        <w:tc>
          <w:tcPr>
            <w:tcW w:w="1528" w:type="dxa"/>
            <w:tcBorders>
              <w:top w:val="dotted" w:sz="4" w:space="0" w:color="auto"/>
              <w:bottom w:val="single" w:sz="4" w:space="0" w:color="auto"/>
            </w:tcBorders>
          </w:tcPr>
          <w:p w:rsidR="00973F86" w:rsidRPr="00AF6E42" w:rsidRDefault="00973F86" w:rsidP="00973F86">
            <w:pPr>
              <w:pStyle w:val="BodyText"/>
              <w:tabs>
                <w:tab w:val="left" w:leader="dot" w:pos="1580"/>
                <w:tab w:val="left" w:pos="2120"/>
                <w:tab w:val="left" w:leader="dot" w:pos="5520"/>
                <w:tab w:val="left" w:pos="5940"/>
                <w:tab w:val="left" w:leader="dot" w:pos="9260"/>
              </w:tabs>
              <w:spacing w:before="60" w:after="60"/>
              <w:ind w:right="11"/>
              <w:rPr>
                <w:rFonts w:ascii="Arial" w:hAnsi="Arial" w:cs="Arial"/>
                <w:sz w:val="18"/>
                <w:szCs w:val="18"/>
              </w:rPr>
            </w:pPr>
            <w:r w:rsidRPr="00AF6E42">
              <w:rPr>
                <w:rFonts w:ascii="Arial" w:hAnsi="Arial" w:cs="Arial"/>
                <w:sz w:val="18"/>
                <w:szCs w:val="18"/>
              </w:rPr>
              <w:t>Datum</w:t>
            </w:r>
          </w:p>
        </w:tc>
        <w:tc>
          <w:tcPr>
            <w:tcW w:w="3702" w:type="dxa"/>
            <w:tcBorders>
              <w:top w:val="dotted" w:sz="4" w:space="0" w:color="auto"/>
              <w:bottom w:val="single" w:sz="4" w:space="0" w:color="auto"/>
            </w:tcBorders>
          </w:tcPr>
          <w:p w:rsidR="00973F86" w:rsidRPr="00AF6E42" w:rsidRDefault="00181BAC" w:rsidP="00181BAC">
            <w:pPr>
              <w:pStyle w:val="BodyText"/>
              <w:tabs>
                <w:tab w:val="left" w:leader="dot" w:pos="1580"/>
                <w:tab w:val="left" w:pos="2120"/>
                <w:tab w:val="left" w:leader="dot" w:pos="5520"/>
                <w:tab w:val="left" w:pos="5940"/>
                <w:tab w:val="left" w:leader="dot" w:pos="9260"/>
              </w:tabs>
              <w:spacing w:before="60" w:after="60"/>
              <w:ind w:right="11"/>
              <w:rPr>
                <w:rFonts w:ascii="Arial" w:hAnsi="Arial" w:cs="Arial"/>
                <w:sz w:val="18"/>
                <w:szCs w:val="18"/>
              </w:rPr>
            </w:pPr>
            <w:r>
              <w:rPr>
                <w:rFonts w:ascii="Arial" w:hAnsi="Arial" w:cs="Arial"/>
                <w:sz w:val="18"/>
                <w:szCs w:val="18"/>
              </w:rPr>
              <w:t>Underskrift</w:t>
            </w:r>
          </w:p>
        </w:tc>
        <w:tc>
          <w:tcPr>
            <w:tcW w:w="3898" w:type="dxa"/>
            <w:tcBorders>
              <w:top w:val="dotted" w:sz="4" w:space="0" w:color="auto"/>
              <w:bottom w:val="single" w:sz="4" w:space="0" w:color="auto"/>
            </w:tcBorders>
          </w:tcPr>
          <w:p w:rsidR="00973F86" w:rsidRPr="00AF6E42" w:rsidRDefault="00973F86" w:rsidP="00973F86">
            <w:pPr>
              <w:pStyle w:val="BodyText"/>
              <w:tabs>
                <w:tab w:val="left" w:leader="dot" w:pos="1580"/>
                <w:tab w:val="left" w:pos="2120"/>
                <w:tab w:val="left" w:leader="dot" w:pos="5520"/>
                <w:tab w:val="left" w:pos="5940"/>
                <w:tab w:val="left" w:leader="dot" w:pos="9260"/>
              </w:tabs>
              <w:spacing w:before="60" w:after="60"/>
              <w:ind w:right="11"/>
              <w:rPr>
                <w:rFonts w:ascii="Arial" w:hAnsi="Arial" w:cs="Arial"/>
                <w:sz w:val="18"/>
                <w:szCs w:val="18"/>
              </w:rPr>
            </w:pPr>
            <w:r w:rsidRPr="00AF6E42">
              <w:rPr>
                <w:rFonts w:ascii="Arial" w:hAnsi="Arial" w:cs="Arial"/>
                <w:sz w:val="18"/>
                <w:szCs w:val="18"/>
              </w:rPr>
              <w:t>Namnförtydligande</w:t>
            </w:r>
          </w:p>
        </w:tc>
      </w:tr>
    </w:tbl>
    <w:p w:rsidR="008A4F1E" w:rsidRDefault="008A4F1E" w:rsidP="00181BAC"/>
    <w:p w:rsidR="00042906" w:rsidRDefault="008A4F1E" w:rsidP="00181BAC">
      <w:r>
        <w:t xml:space="preserve">Underskriven och inskannad </w:t>
      </w:r>
      <w:r w:rsidR="00042906">
        <w:t>slutrapport</w:t>
      </w:r>
      <w:r>
        <w:t xml:space="preserve"> mejlas</w:t>
      </w:r>
      <w:r w:rsidR="00042906">
        <w:t xml:space="preserve"> till:</w:t>
      </w:r>
    </w:p>
    <w:p w:rsidR="008A4F1E" w:rsidRDefault="00560CCB" w:rsidP="00181BAC">
      <w:hyperlink r:id="rId8" w:history="1">
        <w:r w:rsidR="008A4F1E" w:rsidRPr="00857503">
          <w:rPr>
            <w:rStyle w:val="Hyperlink"/>
          </w:rPr>
          <w:t>miljo@vgregion.se</w:t>
        </w:r>
      </w:hyperlink>
    </w:p>
    <w:p w:rsidR="008A4F1E" w:rsidRDefault="008A4F1E" w:rsidP="00181BAC"/>
    <w:p w:rsidR="008A4F1E" w:rsidRDefault="008A4F1E" w:rsidP="00181BAC">
      <w:r>
        <w:t>Om ni inte har möjlighet att skanna in den underskrivna rapporten går det bra att skicka in den i pappersform till:</w:t>
      </w:r>
    </w:p>
    <w:p w:rsidR="00042906" w:rsidRDefault="00042906" w:rsidP="00181BAC"/>
    <w:p w:rsidR="00042906" w:rsidRPr="00074E7B" w:rsidRDefault="00042906" w:rsidP="00042906">
      <w:pPr>
        <w:autoSpaceDE w:val="0"/>
        <w:autoSpaceDN w:val="0"/>
        <w:adjustRightInd w:val="0"/>
      </w:pPr>
      <w:r w:rsidRPr="00074E7B">
        <w:t>Västra Götalandsregionen</w:t>
      </w:r>
      <w:r w:rsidRPr="00074E7B">
        <w:tab/>
      </w:r>
      <w:r w:rsidRPr="00074E7B">
        <w:tab/>
      </w:r>
      <w:r w:rsidRPr="00074E7B">
        <w:tab/>
      </w:r>
    </w:p>
    <w:p w:rsidR="00042906" w:rsidRDefault="00042906" w:rsidP="00042906">
      <w:pPr>
        <w:autoSpaceDE w:val="0"/>
        <w:autoSpaceDN w:val="0"/>
        <w:adjustRightInd w:val="0"/>
      </w:pPr>
      <w:r>
        <w:t xml:space="preserve">Diariet </w:t>
      </w:r>
      <w:r w:rsidRPr="00ED7F5A">
        <w:t>Miljö</w:t>
      </w:r>
      <w:r w:rsidR="008A4F1E">
        <w:t>nämnd</w:t>
      </w:r>
      <w:r w:rsidRPr="00ED7F5A">
        <w:t>en</w:t>
      </w:r>
    </w:p>
    <w:p w:rsidR="00042906" w:rsidRDefault="008A4F1E" w:rsidP="00042906">
      <w:pPr>
        <w:autoSpaceDE w:val="0"/>
        <w:autoSpaceDN w:val="0"/>
        <w:adjustRightInd w:val="0"/>
      </w:pPr>
      <w:r>
        <w:t>Regionens hus</w:t>
      </w:r>
    </w:p>
    <w:p w:rsidR="00042906" w:rsidRDefault="00042906" w:rsidP="00042906">
      <w:pPr>
        <w:autoSpaceDE w:val="0"/>
        <w:autoSpaceDN w:val="0"/>
        <w:adjustRightInd w:val="0"/>
      </w:pPr>
      <w:r>
        <w:t xml:space="preserve">405 </w:t>
      </w:r>
      <w:r w:rsidR="008A4F1E">
        <w:t>44</w:t>
      </w:r>
      <w:r>
        <w:t xml:space="preserve"> Göteborg</w:t>
      </w:r>
    </w:p>
    <w:p w:rsidR="00042906" w:rsidRDefault="00042906" w:rsidP="00181BAC"/>
    <w:sectPr w:rsidR="00042906" w:rsidSect="00AD70DF">
      <w:headerReference w:type="even" r:id="rId9"/>
      <w:headerReference w:type="default" r:id="rId10"/>
      <w:headerReference w:type="first" r:id="rId11"/>
      <w:footerReference w:type="first" r:id="rId12"/>
      <w:type w:val="continuous"/>
      <w:pgSz w:w="11906" w:h="16838"/>
      <w:pgMar w:top="1618" w:right="1418" w:bottom="1418" w:left="1701" w:header="709" w:footer="1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CCB" w:rsidRDefault="00560CCB">
      <w:r>
        <w:separator/>
      </w:r>
    </w:p>
  </w:endnote>
  <w:endnote w:type="continuationSeparator" w:id="0">
    <w:p w:rsidR="00560CCB" w:rsidRDefault="0056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30" w:type="dxa"/>
      <w:tblInd w:w="-142" w:type="dxa"/>
      <w:tblBorders>
        <w:top w:val="single" w:sz="4" w:space="0" w:color="auto"/>
      </w:tblBorders>
      <w:tblLook w:val="01E0" w:firstRow="1" w:lastRow="1" w:firstColumn="1" w:lastColumn="1" w:noHBand="0" w:noVBand="0"/>
    </w:tblPr>
    <w:tblGrid>
      <w:gridCol w:w="2086"/>
      <w:gridCol w:w="1836"/>
      <w:gridCol w:w="1836"/>
      <w:gridCol w:w="1836"/>
      <w:gridCol w:w="1836"/>
    </w:tblGrid>
    <w:tr w:rsidR="004751E5" w:rsidTr="00042906">
      <w:tc>
        <w:tcPr>
          <w:tcW w:w="2086" w:type="dxa"/>
          <w:tcBorders>
            <w:top w:val="single" w:sz="4" w:space="0" w:color="auto"/>
          </w:tcBorders>
        </w:tcPr>
        <w:p w:rsidR="004751E5" w:rsidRDefault="004751E5" w:rsidP="00340132">
          <w:pPr>
            <w:pStyle w:val="Footer"/>
          </w:pPr>
          <w:r w:rsidRPr="00A82406">
            <w:t>Postadress:</w:t>
          </w:r>
        </w:p>
        <w:p w:rsidR="004751E5" w:rsidRDefault="004751E5" w:rsidP="00340132">
          <w:pPr>
            <w:pStyle w:val="Footer"/>
          </w:pPr>
          <w:r>
            <w:t>Västra Götalandsregionen</w:t>
          </w:r>
        </w:p>
        <w:p w:rsidR="004751E5" w:rsidRPr="00A82406" w:rsidRDefault="004751E5" w:rsidP="00340132">
          <w:pPr>
            <w:pStyle w:val="Footer"/>
          </w:pPr>
          <w:r>
            <w:t>Diariet Miljönämnden</w:t>
          </w:r>
        </w:p>
        <w:p w:rsidR="004751E5" w:rsidRDefault="004751E5" w:rsidP="00340132">
          <w:pPr>
            <w:pStyle w:val="Footer"/>
          </w:pPr>
          <w:r>
            <w:t>Regionens hus</w:t>
          </w:r>
        </w:p>
        <w:p w:rsidR="004751E5" w:rsidRDefault="004751E5" w:rsidP="00042906">
          <w:pPr>
            <w:pStyle w:val="Footer"/>
            <w:ind w:left="-216" w:firstLine="216"/>
          </w:pPr>
          <w:r>
            <w:t xml:space="preserve">405 44 Göteborg </w:t>
          </w:r>
        </w:p>
      </w:tc>
      <w:tc>
        <w:tcPr>
          <w:tcW w:w="1836" w:type="dxa"/>
          <w:tcBorders>
            <w:top w:val="single" w:sz="4" w:space="0" w:color="auto"/>
          </w:tcBorders>
        </w:tcPr>
        <w:p w:rsidR="004751E5" w:rsidRPr="00A82406" w:rsidRDefault="004751E5" w:rsidP="00A82406">
          <w:pPr>
            <w:pStyle w:val="Footer"/>
          </w:pPr>
          <w:r>
            <w:t>Besöksadress</w:t>
          </w:r>
          <w:r w:rsidRPr="00A82406">
            <w:t>:</w:t>
          </w:r>
        </w:p>
        <w:p w:rsidR="004751E5" w:rsidRDefault="004751E5" w:rsidP="00D0364E">
          <w:pPr>
            <w:pStyle w:val="Footer"/>
          </w:pPr>
          <w:r>
            <w:t>Bergslagsgatan 2</w:t>
          </w:r>
        </w:p>
        <w:p w:rsidR="004751E5" w:rsidRDefault="004751E5" w:rsidP="00D0364E">
          <w:pPr>
            <w:pStyle w:val="Footer"/>
          </w:pPr>
          <w:r>
            <w:t xml:space="preserve">411 04 Göteborg </w:t>
          </w:r>
        </w:p>
      </w:tc>
      <w:tc>
        <w:tcPr>
          <w:tcW w:w="1836" w:type="dxa"/>
          <w:tcBorders>
            <w:top w:val="single" w:sz="4" w:space="0" w:color="auto"/>
          </w:tcBorders>
        </w:tcPr>
        <w:p w:rsidR="004751E5" w:rsidRPr="00A82406" w:rsidRDefault="004751E5" w:rsidP="00117D48">
          <w:pPr>
            <w:pStyle w:val="Footer"/>
          </w:pPr>
          <w:r>
            <w:t>Telefon</w:t>
          </w:r>
          <w:r w:rsidRPr="00A82406">
            <w:t>:</w:t>
          </w:r>
        </w:p>
        <w:p w:rsidR="004751E5" w:rsidRDefault="004751E5" w:rsidP="00117D48">
          <w:pPr>
            <w:pStyle w:val="Footer"/>
          </w:pPr>
          <w:r w:rsidRPr="00117D48">
            <w:t>010-441 00 00</w:t>
          </w:r>
        </w:p>
      </w:tc>
      <w:tc>
        <w:tcPr>
          <w:tcW w:w="1836" w:type="dxa"/>
          <w:tcBorders>
            <w:top w:val="single" w:sz="4" w:space="0" w:color="auto"/>
          </w:tcBorders>
        </w:tcPr>
        <w:p w:rsidR="004751E5" w:rsidRPr="00A82406" w:rsidRDefault="004751E5" w:rsidP="00117D48">
          <w:pPr>
            <w:pStyle w:val="Footer"/>
          </w:pPr>
          <w:r>
            <w:t>Webbplats</w:t>
          </w:r>
          <w:r w:rsidRPr="00A82406">
            <w:t>:</w:t>
          </w:r>
        </w:p>
        <w:p w:rsidR="004751E5" w:rsidRDefault="004751E5" w:rsidP="00117D48">
          <w:pPr>
            <w:pStyle w:val="Footer"/>
          </w:pPr>
          <w:r w:rsidRPr="00117D48">
            <w:t>www.vgregion.se</w:t>
          </w:r>
          <w:r>
            <w:t>/miljo</w:t>
          </w:r>
        </w:p>
      </w:tc>
      <w:tc>
        <w:tcPr>
          <w:tcW w:w="1836" w:type="dxa"/>
          <w:tcBorders>
            <w:top w:val="single" w:sz="4" w:space="0" w:color="auto"/>
          </w:tcBorders>
        </w:tcPr>
        <w:p w:rsidR="004751E5" w:rsidRDefault="004751E5" w:rsidP="00340132">
          <w:pPr>
            <w:pStyle w:val="Footer"/>
          </w:pPr>
          <w:r>
            <w:t>E-post:</w:t>
          </w:r>
        </w:p>
        <w:p w:rsidR="004751E5" w:rsidRDefault="004751E5" w:rsidP="00340132">
          <w:pPr>
            <w:pStyle w:val="Footer"/>
          </w:pPr>
          <w:r>
            <w:t>miljo@vgregion.se</w:t>
          </w:r>
        </w:p>
      </w:tc>
    </w:tr>
  </w:tbl>
  <w:p w:rsidR="004751E5" w:rsidRDefault="00475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CCB" w:rsidRDefault="00560CCB">
      <w:r>
        <w:separator/>
      </w:r>
    </w:p>
  </w:footnote>
  <w:footnote w:type="continuationSeparator" w:id="0">
    <w:p w:rsidR="00560CCB" w:rsidRDefault="00560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1E5" w:rsidRDefault="004751E5" w:rsidP="007C66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51E5" w:rsidRDefault="004751E5" w:rsidP="007F2B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1E5" w:rsidRDefault="004751E5" w:rsidP="007C66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A94">
      <w:rPr>
        <w:rStyle w:val="PageNumber"/>
        <w:noProof/>
      </w:rPr>
      <w:t>3</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EE5A94">
      <w:rPr>
        <w:rStyle w:val="PageNumber"/>
        <w:noProof/>
      </w:rPr>
      <w:t>4</w:t>
    </w:r>
    <w:r>
      <w:rPr>
        <w:rStyle w:val="PageNumber"/>
      </w:rPr>
      <w:fldChar w:fldCharType="end"/>
    </w:r>
    <w:r>
      <w:rPr>
        <w:rStyle w:val="PageNumber"/>
      </w:rPr>
      <w:t>)</w:t>
    </w:r>
  </w:p>
  <w:p w:rsidR="004751E5" w:rsidRDefault="004751E5" w:rsidP="00D0364E">
    <w:pPr>
      <w:pStyle w:val="Header"/>
      <w:ind w:right="360"/>
    </w:pPr>
    <w:r>
      <w:rPr>
        <w:noProof/>
      </w:rPr>
      <w:drawing>
        <wp:anchor distT="0" distB="0" distL="114300" distR="114300" simplePos="0" relativeHeight="251660288" behindDoc="0" locked="0" layoutInCell="1" allowOverlap="1" wp14:anchorId="299F4168" wp14:editId="5D9CFAB6">
          <wp:simplePos x="0" y="0"/>
          <wp:positionH relativeFrom="page">
            <wp:posOffset>504190</wp:posOffset>
          </wp:positionH>
          <wp:positionV relativeFrom="page">
            <wp:posOffset>360045</wp:posOffset>
          </wp:positionV>
          <wp:extent cx="2376000" cy="489600"/>
          <wp:effectExtent l="0" t="0" r="5715" b="571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N logga SVV.wmf"/>
                  <pic:cNvPicPr/>
                </pic:nvPicPr>
                <pic:blipFill>
                  <a:blip r:embed="rId1">
                    <a:extLst>
                      <a:ext uri="{28A0092B-C50C-407E-A947-70E740481C1C}">
                        <a14:useLocalDpi xmlns:a14="http://schemas.microsoft.com/office/drawing/2010/main" val="0"/>
                      </a:ext>
                    </a:extLst>
                  </a:blip>
                  <a:stretch>
                    <a:fillRect/>
                  </a:stretch>
                </pic:blipFill>
                <pic:spPr>
                  <a:xfrm>
                    <a:off x="0" y="0"/>
                    <a:ext cx="2376000" cy="48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1E5" w:rsidRDefault="004751E5" w:rsidP="003401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A94">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EE5A94">
      <w:rPr>
        <w:rStyle w:val="PageNumber"/>
        <w:noProof/>
      </w:rPr>
      <w:t>4</w:t>
    </w:r>
    <w:r>
      <w:rPr>
        <w:rStyle w:val="PageNumber"/>
      </w:rPr>
      <w:fldChar w:fldCharType="end"/>
    </w:r>
    <w:r>
      <w:rPr>
        <w:rStyle w:val="PageNumber"/>
      </w:rPr>
      <w:t>)</w:t>
    </w:r>
  </w:p>
  <w:p w:rsidR="004751E5" w:rsidRDefault="004751E5" w:rsidP="005947FD">
    <w:pPr>
      <w:pStyle w:val="Header"/>
      <w:ind w:right="360"/>
    </w:pPr>
    <w:r>
      <w:rPr>
        <w:noProof/>
      </w:rPr>
      <w:drawing>
        <wp:anchor distT="0" distB="0" distL="114300" distR="114300" simplePos="0" relativeHeight="251658240" behindDoc="0" locked="0" layoutInCell="1" allowOverlap="1">
          <wp:simplePos x="0" y="0"/>
          <wp:positionH relativeFrom="page">
            <wp:posOffset>504190</wp:posOffset>
          </wp:positionH>
          <wp:positionV relativeFrom="page">
            <wp:posOffset>360045</wp:posOffset>
          </wp:positionV>
          <wp:extent cx="2376000" cy="489600"/>
          <wp:effectExtent l="0" t="0" r="5715" b="571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N logga SVV.wmf"/>
                  <pic:cNvPicPr/>
                </pic:nvPicPr>
                <pic:blipFill>
                  <a:blip r:embed="rId1">
                    <a:extLst>
                      <a:ext uri="{28A0092B-C50C-407E-A947-70E740481C1C}">
                        <a14:useLocalDpi xmlns:a14="http://schemas.microsoft.com/office/drawing/2010/main" val="0"/>
                      </a:ext>
                    </a:extLst>
                  </a:blip>
                  <a:stretch>
                    <a:fillRect/>
                  </a:stretch>
                </pic:blipFill>
                <pic:spPr>
                  <a:xfrm>
                    <a:off x="0" y="0"/>
                    <a:ext cx="2376000" cy="48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1CEC"/>
    <w:multiLevelType w:val="hybridMultilevel"/>
    <w:tmpl w:val="6B8C3926"/>
    <w:lvl w:ilvl="0" w:tplc="041D0001">
      <w:start w:val="1"/>
      <w:numFmt w:val="bullet"/>
      <w:lvlText w:val=""/>
      <w:lvlJc w:val="left"/>
      <w:pPr>
        <w:tabs>
          <w:tab w:val="num" w:pos="780"/>
        </w:tabs>
        <w:ind w:left="780" w:hanging="360"/>
      </w:pPr>
      <w:rPr>
        <w:rFonts w:ascii="Symbol" w:hAnsi="Symbol" w:hint="default"/>
      </w:rPr>
    </w:lvl>
    <w:lvl w:ilvl="1" w:tplc="C6BA580A">
      <w:numFmt w:val="bullet"/>
      <w:lvlText w:val="-"/>
      <w:lvlJc w:val="left"/>
      <w:pPr>
        <w:tabs>
          <w:tab w:val="num" w:pos="1500"/>
        </w:tabs>
        <w:ind w:left="1500" w:hanging="360"/>
      </w:pPr>
      <w:rPr>
        <w:rFonts w:ascii="Times New Roman" w:eastAsia="Times New Roman" w:hAnsi="Times New Roman" w:cs="Times New Roman" w:hint="default"/>
        <w:b/>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3DD3658"/>
    <w:multiLevelType w:val="hybridMultilevel"/>
    <w:tmpl w:val="0030AFCE"/>
    <w:lvl w:ilvl="0" w:tplc="0A5A6D22">
      <w:start w:val="1"/>
      <w:numFmt w:val="bullet"/>
      <w:lvlText w:val="•"/>
      <w:lvlJc w:val="left"/>
      <w:pPr>
        <w:tabs>
          <w:tab w:val="num" w:pos="720"/>
        </w:tabs>
        <w:ind w:left="720" w:hanging="360"/>
      </w:pPr>
      <w:rPr>
        <w:rFonts w:ascii="Arial" w:hAnsi="Arial" w:hint="default"/>
      </w:rPr>
    </w:lvl>
    <w:lvl w:ilvl="1" w:tplc="47C81442">
      <w:start w:val="254"/>
      <w:numFmt w:val="bullet"/>
      <w:lvlText w:val="–"/>
      <w:lvlJc w:val="left"/>
      <w:pPr>
        <w:tabs>
          <w:tab w:val="num" w:pos="1440"/>
        </w:tabs>
        <w:ind w:left="1440" w:hanging="360"/>
      </w:pPr>
      <w:rPr>
        <w:rFonts w:ascii="Arial" w:hAnsi="Arial" w:hint="default"/>
      </w:rPr>
    </w:lvl>
    <w:lvl w:ilvl="2" w:tplc="AA5C306E" w:tentative="1">
      <w:start w:val="1"/>
      <w:numFmt w:val="bullet"/>
      <w:lvlText w:val="•"/>
      <w:lvlJc w:val="left"/>
      <w:pPr>
        <w:tabs>
          <w:tab w:val="num" w:pos="2160"/>
        </w:tabs>
        <w:ind w:left="2160" w:hanging="360"/>
      </w:pPr>
      <w:rPr>
        <w:rFonts w:ascii="Arial" w:hAnsi="Arial" w:hint="default"/>
      </w:rPr>
    </w:lvl>
    <w:lvl w:ilvl="3" w:tplc="5B927024" w:tentative="1">
      <w:start w:val="1"/>
      <w:numFmt w:val="bullet"/>
      <w:lvlText w:val="•"/>
      <w:lvlJc w:val="left"/>
      <w:pPr>
        <w:tabs>
          <w:tab w:val="num" w:pos="2880"/>
        </w:tabs>
        <w:ind w:left="2880" w:hanging="360"/>
      </w:pPr>
      <w:rPr>
        <w:rFonts w:ascii="Arial" w:hAnsi="Arial" w:hint="default"/>
      </w:rPr>
    </w:lvl>
    <w:lvl w:ilvl="4" w:tplc="8FF65802" w:tentative="1">
      <w:start w:val="1"/>
      <w:numFmt w:val="bullet"/>
      <w:lvlText w:val="•"/>
      <w:lvlJc w:val="left"/>
      <w:pPr>
        <w:tabs>
          <w:tab w:val="num" w:pos="3600"/>
        </w:tabs>
        <w:ind w:left="3600" w:hanging="360"/>
      </w:pPr>
      <w:rPr>
        <w:rFonts w:ascii="Arial" w:hAnsi="Arial" w:hint="default"/>
      </w:rPr>
    </w:lvl>
    <w:lvl w:ilvl="5" w:tplc="BD3E8BDE" w:tentative="1">
      <w:start w:val="1"/>
      <w:numFmt w:val="bullet"/>
      <w:lvlText w:val="•"/>
      <w:lvlJc w:val="left"/>
      <w:pPr>
        <w:tabs>
          <w:tab w:val="num" w:pos="4320"/>
        </w:tabs>
        <w:ind w:left="4320" w:hanging="360"/>
      </w:pPr>
      <w:rPr>
        <w:rFonts w:ascii="Arial" w:hAnsi="Arial" w:hint="default"/>
      </w:rPr>
    </w:lvl>
    <w:lvl w:ilvl="6" w:tplc="5714300C" w:tentative="1">
      <w:start w:val="1"/>
      <w:numFmt w:val="bullet"/>
      <w:lvlText w:val="•"/>
      <w:lvlJc w:val="left"/>
      <w:pPr>
        <w:tabs>
          <w:tab w:val="num" w:pos="5040"/>
        </w:tabs>
        <w:ind w:left="5040" w:hanging="360"/>
      </w:pPr>
      <w:rPr>
        <w:rFonts w:ascii="Arial" w:hAnsi="Arial" w:hint="default"/>
      </w:rPr>
    </w:lvl>
    <w:lvl w:ilvl="7" w:tplc="BCE67076" w:tentative="1">
      <w:start w:val="1"/>
      <w:numFmt w:val="bullet"/>
      <w:lvlText w:val="•"/>
      <w:lvlJc w:val="left"/>
      <w:pPr>
        <w:tabs>
          <w:tab w:val="num" w:pos="5760"/>
        </w:tabs>
        <w:ind w:left="5760" w:hanging="360"/>
      </w:pPr>
      <w:rPr>
        <w:rFonts w:ascii="Arial" w:hAnsi="Arial" w:hint="default"/>
      </w:rPr>
    </w:lvl>
    <w:lvl w:ilvl="8" w:tplc="C75C8F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894234"/>
    <w:multiLevelType w:val="hybridMultilevel"/>
    <w:tmpl w:val="23F49F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2B60F6"/>
    <w:multiLevelType w:val="hybridMultilevel"/>
    <w:tmpl w:val="419A42F2"/>
    <w:lvl w:ilvl="0" w:tplc="652838A0">
      <w:start w:val="1"/>
      <w:numFmt w:val="upperLetter"/>
      <w:lvlText w:val="%1."/>
      <w:lvlJc w:val="left"/>
      <w:pPr>
        <w:ind w:left="673" w:hanging="360"/>
      </w:pPr>
      <w:rPr>
        <w:rFonts w:hint="default"/>
      </w:rPr>
    </w:lvl>
    <w:lvl w:ilvl="1" w:tplc="041D0019" w:tentative="1">
      <w:start w:val="1"/>
      <w:numFmt w:val="lowerLetter"/>
      <w:lvlText w:val="%2."/>
      <w:lvlJc w:val="left"/>
      <w:pPr>
        <w:ind w:left="1393" w:hanging="360"/>
      </w:pPr>
    </w:lvl>
    <w:lvl w:ilvl="2" w:tplc="041D001B" w:tentative="1">
      <w:start w:val="1"/>
      <w:numFmt w:val="lowerRoman"/>
      <w:lvlText w:val="%3."/>
      <w:lvlJc w:val="right"/>
      <w:pPr>
        <w:ind w:left="2113" w:hanging="180"/>
      </w:pPr>
    </w:lvl>
    <w:lvl w:ilvl="3" w:tplc="041D000F" w:tentative="1">
      <w:start w:val="1"/>
      <w:numFmt w:val="decimal"/>
      <w:lvlText w:val="%4."/>
      <w:lvlJc w:val="left"/>
      <w:pPr>
        <w:ind w:left="2833" w:hanging="360"/>
      </w:pPr>
    </w:lvl>
    <w:lvl w:ilvl="4" w:tplc="041D0019" w:tentative="1">
      <w:start w:val="1"/>
      <w:numFmt w:val="lowerLetter"/>
      <w:lvlText w:val="%5."/>
      <w:lvlJc w:val="left"/>
      <w:pPr>
        <w:ind w:left="3553" w:hanging="360"/>
      </w:pPr>
    </w:lvl>
    <w:lvl w:ilvl="5" w:tplc="041D001B" w:tentative="1">
      <w:start w:val="1"/>
      <w:numFmt w:val="lowerRoman"/>
      <w:lvlText w:val="%6."/>
      <w:lvlJc w:val="right"/>
      <w:pPr>
        <w:ind w:left="4273" w:hanging="180"/>
      </w:pPr>
    </w:lvl>
    <w:lvl w:ilvl="6" w:tplc="041D000F" w:tentative="1">
      <w:start w:val="1"/>
      <w:numFmt w:val="decimal"/>
      <w:lvlText w:val="%7."/>
      <w:lvlJc w:val="left"/>
      <w:pPr>
        <w:ind w:left="4993" w:hanging="360"/>
      </w:pPr>
    </w:lvl>
    <w:lvl w:ilvl="7" w:tplc="041D0019" w:tentative="1">
      <w:start w:val="1"/>
      <w:numFmt w:val="lowerLetter"/>
      <w:lvlText w:val="%8."/>
      <w:lvlJc w:val="left"/>
      <w:pPr>
        <w:ind w:left="5713" w:hanging="360"/>
      </w:pPr>
    </w:lvl>
    <w:lvl w:ilvl="8" w:tplc="041D001B" w:tentative="1">
      <w:start w:val="1"/>
      <w:numFmt w:val="lowerRoman"/>
      <w:lvlText w:val="%9."/>
      <w:lvlJc w:val="right"/>
      <w:pPr>
        <w:ind w:left="6433" w:hanging="180"/>
      </w:pPr>
    </w:lvl>
  </w:abstractNum>
  <w:abstractNum w:abstractNumId="4" w15:restartNumberingAfterBreak="0">
    <w:nsid w:val="3AE646B4"/>
    <w:multiLevelType w:val="hybridMultilevel"/>
    <w:tmpl w:val="890C086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EF91FA3"/>
    <w:multiLevelType w:val="hybridMultilevel"/>
    <w:tmpl w:val="AEB038A4"/>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DD76643"/>
    <w:multiLevelType w:val="hybridMultilevel"/>
    <w:tmpl w:val="EA3E0E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F01B9C"/>
    <w:multiLevelType w:val="hybridMultilevel"/>
    <w:tmpl w:val="1DDE3AD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A8C746A"/>
    <w:multiLevelType w:val="hybridMultilevel"/>
    <w:tmpl w:val="D0169C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081327"/>
    <w:multiLevelType w:val="hybridMultilevel"/>
    <w:tmpl w:val="393E57EA"/>
    <w:lvl w:ilvl="0" w:tplc="9970C4EC">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8"/>
  </w:num>
  <w:num w:numId="5">
    <w:abstractNumId w:val="2"/>
  </w:num>
  <w:num w:numId="6">
    <w:abstractNumId w:val="4"/>
  </w:num>
  <w:num w:numId="7">
    <w:abstractNumId w:val="7"/>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FD"/>
    <w:rsid w:val="00017458"/>
    <w:rsid w:val="000263D1"/>
    <w:rsid w:val="0003271A"/>
    <w:rsid w:val="00042906"/>
    <w:rsid w:val="00043059"/>
    <w:rsid w:val="000466CD"/>
    <w:rsid w:val="0006608A"/>
    <w:rsid w:val="000703F4"/>
    <w:rsid w:val="00075EC2"/>
    <w:rsid w:val="00086FB5"/>
    <w:rsid w:val="00087800"/>
    <w:rsid w:val="000A6D8A"/>
    <w:rsid w:val="000B1B5E"/>
    <w:rsid w:val="000B47F9"/>
    <w:rsid w:val="000C1CF1"/>
    <w:rsid w:val="000D4FC7"/>
    <w:rsid w:val="00102320"/>
    <w:rsid w:val="00117D48"/>
    <w:rsid w:val="00121713"/>
    <w:rsid w:val="0013087B"/>
    <w:rsid w:val="00130BBF"/>
    <w:rsid w:val="00131E99"/>
    <w:rsid w:val="001324F5"/>
    <w:rsid w:val="0015014A"/>
    <w:rsid w:val="00156AE6"/>
    <w:rsid w:val="00156C77"/>
    <w:rsid w:val="00162674"/>
    <w:rsid w:val="0016476B"/>
    <w:rsid w:val="00181BAC"/>
    <w:rsid w:val="001879A3"/>
    <w:rsid w:val="00191632"/>
    <w:rsid w:val="00194CB8"/>
    <w:rsid w:val="00195A93"/>
    <w:rsid w:val="00196A8E"/>
    <w:rsid w:val="001A0F37"/>
    <w:rsid w:val="001B24B5"/>
    <w:rsid w:val="001B6777"/>
    <w:rsid w:val="001C1AAE"/>
    <w:rsid w:val="001E0895"/>
    <w:rsid w:val="001E0F86"/>
    <w:rsid w:val="001E40FE"/>
    <w:rsid w:val="00202DAE"/>
    <w:rsid w:val="00205C1A"/>
    <w:rsid w:val="00215427"/>
    <w:rsid w:val="0021769F"/>
    <w:rsid w:val="00225566"/>
    <w:rsid w:val="00230793"/>
    <w:rsid w:val="00252856"/>
    <w:rsid w:val="00256085"/>
    <w:rsid w:val="0026254C"/>
    <w:rsid w:val="002745CF"/>
    <w:rsid w:val="00276401"/>
    <w:rsid w:val="00276A4C"/>
    <w:rsid w:val="00284AE1"/>
    <w:rsid w:val="00295576"/>
    <w:rsid w:val="002A209A"/>
    <w:rsid w:val="002A406A"/>
    <w:rsid w:val="002A4F58"/>
    <w:rsid w:val="002B2A0B"/>
    <w:rsid w:val="002C28C1"/>
    <w:rsid w:val="002C3421"/>
    <w:rsid w:val="00305CED"/>
    <w:rsid w:val="003336A8"/>
    <w:rsid w:val="00337D0E"/>
    <w:rsid w:val="00340132"/>
    <w:rsid w:val="00352B55"/>
    <w:rsid w:val="003637B3"/>
    <w:rsid w:val="00365663"/>
    <w:rsid w:val="00365BB0"/>
    <w:rsid w:val="00366480"/>
    <w:rsid w:val="00372374"/>
    <w:rsid w:val="003739F5"/>
    <w:rsid w:val="003A094F"/>
    <w:rsid w:val="003A1FB3"/>
    <w:rsid w:val="003A3BCC"/>
    <w:rsid w:val="003B0103"/>
    <w:rsid w:val="003B7BF1"/>
    <w:rsid w:val="003C0475"/>
    <w:rsid w:val="003C4BF2"/>
    <w:rsid w:val="003D1C78"/>
    <w:rsid w:val="003E76FC"/>
    <w:rsid w:val="00451615"/>
    <w:rsid w:val="00451FED"/>
    <w:rsid w:val="00461831"/>
    <w:rsid w:val="00464B48"/>
    <w:rsid w:val="004674CB"/>
    <w:rsid w:val="004751E5"/>
    <w:rsid w:val="00482077"/>
    <w:rsid w:val="0048288C"/>
    <w:rsid w:val="004863CC"/>
    <w:rsid w:val="00497182"/>
    <w:rsid w:val="004A62A0"/>
    <w:rsid w:val="004E63C4"/>
    <w:rsid w:val="004F065A"/>
    <w:rsid w:val="004F3034"/>
    <w:rsid w:val="004F3D62"/>
    <w:rsid w:val="00514425"/>
    <w:rsid w:val="00553814"/>
    <w:rsid w:val="0055496E"/>
    <w:rsid w:val="0055681F"/>
    <w:rsid w:val="00560CCB"/>
    <w:rsid w:val="00587D9A"/>
    <w:rsid w:val="005947FD"/>
    <w:rsid w:val="005B46C7"/>
    <w:rsid w:val="005C1A70"/>
    <w:rsid w:val="005C1ECF"/>
    <w:rsid w:val="005E3287"/>
    <w:rsid w:val="0060534E"/>
    <w:rsid w:val="00611722"/>
    <w:rsid w:val="00611E8F"/>
    <w:rsid w:val="006218BB"/>
    <w:rsid w:val="006612D4"/>
    <w:rsid w:val="00673177"/>
    <w:rsid w:val="00675B65"/>
    <w:rsid w:val="00680F5E"/>
    <w:rsid w:val="00685A27"/>
    <w:rsid w:val="00686F4B"/>
    <w:rsid w:val="00687EAC"/>
    <w:rsid w:val="006951EE"/>
    <w:rsid w:val="006952F9"/>
    <w:rsid w:val="006A0BA9"/>
    <w:rsid w:val="006A4298"/>
    <w:rsid w:val="006A7BA7"/>
    <w:rsid w:val="006B2799"/>
    <w:rsid w:val="006B5EFB"/>
    <w:rsid w:val="006B76C2"/>
    <w:rsid w:val="006C17E5"/>
    <w:rsid w:val="006C32C6"/>
    <w:rsid w:val="006C7D85"/>
    <w:rsid w:val="006E3146"/>
    <w:rsid w:val="00713EEB"/>
    <w:rsid w:val="007329BA"/>
    <w:rsid w:val="0074256B"/>
    <w:rsid w:val="00742E37"/>
    <w:rsid w:val="0074422B"/>
    <w:rsid w:val="00744AB8"/>
    <w:rsid w:val="00745468"/>
    <w:rsid w:val="00752691"/>
    <w:rsid w:val="007671A5"/>
    <w:rsid w:val="007763D7"/>
    <w:rsid w:val="00782F4D"/>
    <w:rsid w:val="00796F7E"/>
    <w:rsid w:val="007B4E9A"/>
    <w:rsid w:val="007C6623"/>
    <w:rsid w:val="007C73F4"/>
    <w:rsid w:val="007D7136"/>
    <w:rsid w:val="007E0C1A"/>
    <w:rsid w:val="007E3B20"/>
    <w:rsid w:val="007F2BCC"/>
    <w:rsid w:val="007F7025"/>
    <w:rsid w:val="008268F1"/>
    <w:rsid w:val="008300D4"/>
    <w:rsid w:val="00831153"/>
    <w:rsid w:val="008343C2"/>
    <w:rsid w:val="0084195F"/>
    <w:rsid w:val="0084640A"/>
    <w:rsid w:val="00847401"/>
    <w:rsid w:val="00851AD6"/>
    <w:rsid w:val="008579DA"/>
    <w:rsid w:val="00874515"/>
    <w:rsid w:val="008776A1"/>
    <w:rsid w:val="008857B7"/>
    <w:rsid w:val="008861DD"/>
    <w:rsid w:val="00890701"/>
    <w:rsid w:val="00894AD7"/>
    <w:rsid w:val="00897429"/>
    <w:rsid w:val="008A2A72"/>
    <w:rsid w:val="008A4F1E"/>
    <w:rsid w:val="008A7D32"/>
    <w:rsid w:val="008A7E0D"/>
    <w:rsid w:val="008B16E0"/>
    <w:rsid w:val="008B4E8A"/>
    <w:rsid w:val="008D4807"/>
    <w:rsid w:val="008F47A1"/>
    <w:rsid w:val="00901FF2"/>
    <w:rsid w:val="00910D10"/>
    <w:rsid w:val="00915E15"/>
    <w:rsid w:val="0092130E"/>
    <w:rsid w:val="00930FBF"/>
    <w:rsid w:val="00936722"/>
    <w:rsid w:val="00940F4C"/>
    <w:rsid w:val="009440AB"/>
    <w:rsid w:val="00973F86"/>
    <w:rsid w:val="00976573"/>
    <w:rsid w:val="009B626F"/>
    <w:rsid w:val="009C31F6"/>
    <w:rsid w:val="009D23AE"/>
    <w:rsid w:val="009E1765"/>
    <w:rsid w:val="009E3DFD"/>
    <w:rsid w:val="009F6AC2"/>
    <w:rsid w:val="00A0044A"/>
    <w:rsid w:val="00A00F3A"/>
    <w:rsid w:val="00A05D97"/>
    <w:rsid w:val="00A14267"/>
    <w:rsid w:val="00A15D54"/>
    <w:rsid w:val="00A17E06"/>
    <w:rsid w:val="00A32876"/>
    <w:rsid w:val="00A64B14"/>
    <w:rsid w:val="00A65D61"/>
    <w:rsid w:val="00A707A1"/>
    <w:rsid w:val="00A7528D"/>
    <w:rsid w:val="00A766AC"/>
    <w:rsid w:val="00A82406"/>
    <w:rsid w:val="00AB276D"/>
    <w:rsid w:val="00AC1C2B"/>
    <w:rsid w:val="00AC4EB0"/>
    <w:rsid w:val="00AD70DF"/>
    <w:rsid w:val="00AF6E42"/>
    <w:rsid w:val="00B02418"/>
    <w:rsid w:val="00B129E3"/>
    <w:rsid w:val="00B14AD8"/>
    <w:rsid w:val="00B26280"/>
    <w:rsid w:val="00B53C66"/>
    <w:rsid w:val="00B62C89"/>
    <w:rsid w:val="00B93085"/>
    <w:rsid w:val="00B93527"/>
    <w:rsid w:val="00B97C16"/>
    <w:rsid w:val="00BA4709"/>
    <w:rsid w:val="00BB0A1F"/>
    <w:rsid w:val="00BB547D"/>
    <w:rsid w:val="00BB6FFF"/>
    <w:rsid w:val="00BC0E82"/>
    <w:rsid w:val="00BD0870"/>
    <w:rsid w:val="00BD5C21"/>
    <w:rsid w:val="00BD6720"/>
    <w:rsid w:val="00BE1D43"/>
    <w:rsid w:val="00BE5FC1"/>
    <w:rsid w:val="00BF64E2"/>
    <w:rsid w:val="00C00121"/>
    <w:rsid w:val="00C0193A"/>
    <w:rsid w:val="00C03E0B"/>
    <w:rsid w:val="00C041EF"/>
    <w:rsid w:val="00C140B0"/>
    <w:rsid w:val="00C144D6"/>
    <w:rsid w:val="00C24467"/>
    <w:rsid w:val="00C2689B"/>
    <w:rsid w:val="00C5392F"/>
    <w:rsid w:val="00C65A44"/>
    <w:rsid w:val="00C66F57"/>
    <w:rsid w:val="00C745EB"/>
    <w:rsid w:val="00C80DD4"/>
    <w:rsid w:val="00C92BE8"/>
    <w:rsid w:val="00C96FFC"/>
    <w:rsid w:val="00CA09B9"/>
    <w:rsid w:val="00CA0B1F"/>
    <w:rsid w:val="00CB2B3B"/>
    <w:rsid w:val="00CB45C0"/>
    <w:rsid w:val="00CB62C2"/>
    <w:rsid w:val="00CC1A8B"/>
    <w:rsid w:val="00CD498E"/>
    <w:rsid w:val="00CD590D"/>
    <w:rsid w:val="00CD6F2A"/>
    <w:rsid w:val="00CD77C2"/>
    <w:rsid w:val="00CE54B7"/>
    <w:rsid w:val="00CE5F5F"/>
    <w:rsid w:val="00CF352E"/>
    <w:rsid w:val="00D0364E"/>
    <w:rsid w:val="00D20AF2"/>
    <w:rsid w:val="00D34F5A"/>
    <w:rsid w:val="00D61AE6"/>
    <w:rsid w:val="00D93569"/>
    <w:rsid w:val="00DA09DF"/>
    <w:rsid w:val="00DC7B9E"/>
    <w:rsid w:val="00DD1BE7"/>
    <w:rsid w:val="00DD488A"/>
    <w:rsid w:val="00DF6248"/>
    <w:rsid w:val="00E13F99"/>
    <w:rsid w:val="00E25E54"/>
    <w:rsid w:val="00E31737"/>
    <w:rsid w:val="00E614EB"/>
    <w:rsid w:val="00E63546"/>
    <w:rsid w:val="00E71572"/>
    <w:rsid w:val="00E81132"/>
    <w:rsid w:val="00E814AE"/>
    <w:rsid w:val="00EB113A"/>
    <w:rsid w:val="00EB7713"/>
    <w:rsid w:val="00EC33FD"/>
    <w:rsid w:val="00ED3240"/>
    <w:rsid w:val="00ED72D4"/>
    <w:rsid w:val="00EE067F"/>
    <w:rsid w:val="00EE4DB9"/>
    <w:rsid w:val="00EE5A94"/>
    <w:rsid w:val="00EF0699"/>
    <w:rsid w:val="00F046CC"/>
    <w:rsid w:val="00F10F99"/>
    <w:rsid w:val="00F12C7F"/>
    <w:rsid w:val="00F16318"/>
    <w:rsid w:val="00F27A48"/>
    <w:rsid w:val="00F37423"/>
    <w:rsid w:val="00F4774E"/>
    <w:rsid w:val="00F65862"/>
    <w:rsid w:val="00F721D1"/>
    <w:rsid w:val="00F74A67"/>
    <w:rsid w:val="00F77F16"/>
    <w:rsid w:val="00F83A78"/>
    <w:rsid w:val="00F87B01"/>
    <w:rsid w:val="00F92803"/>
    <w:rsid w:val="00F96E91"/>
    <w:rsid w:val="00FA1EF7"/>
    <w:rsid w:val="00FB1ED2"/>
    <w:rsid w:val="00FB2249"/>
    <w:rsid w:val="00FB5363"/>
    <w:rsid w:val="00FE17C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658A16-EEA4-499E-A749-4AF82A2D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A8B"/>
    <w:pPr>
      <w:ind w:right="868"/>
    </w:pPr>
    <w:rPr>
      <w:sz w:val="24"/>
      <w:szCs w:val="24"/>
    </w:rPr>
  </w:style>
  <w:style w:type="paragraph" w:styleId="Heading1">
    <w:name w:val="heading 1"/>
    <w:basedOn w:val="Normal"/>
    <w:next w:val="Normal"/>
    <w:link w:val="Heading1Char"/>
    <w:uiPriority w:val="99"/>
    <w:qFormat/>
    <w:rsid w:val="00CC1A8B"/>
    <w:pPr>
      <w:keepNext/>
      <w:spacing w:before="240" w:after="60"/>
      <w:outlineLvl w:val="0"/>
    </w:pPr>
    <w:rPr>
      <w:rFonts w:ascii="Arial" w:hAnsi="Arial" w:cs="Arial"/>
      <w:b/>
      <w:bCs/>
      <w:kern w:val="32"/>
      <w:sz w:val="34"/>
      <w:szCs w:val="32"/>
    </w:rPr>
  </w:style>
  <w:style w:type="paragraph" w:styleId="Heading2">
    <w:name w:val="heading 2"/>
    <w:basedOn w:val="Normal"/>
    <w:next w:val="Normal"/>
    <w:link w:val="Heading2Char"/>
    <w:uiPriority w:val="99"/>
    <w:qFormat/>
    <w:rsid w:val="00252856"/>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uiPriority w:val="99"/>
    <w:qFormat/>
    <w:rsid w:val="00EB7713"/>
    <w:pPr>
      <w:keepNext/>
      <w:spacing w:before="240" w:after="60"/>
      <w:outlineLvl w:val="2"/>
    </w:pPr>
    <w:rPr>
      <w:rFonts w:ascii="Arial" w:hAnsi="Arial" w:cs="Arial"/>
      <w:b/>
      <w:bCs/>
      <w:sz w:val="22"/>
      <w:szCs w:val="26"/>
    </w:rPr>
  </w:style>
  <w:style w:type="paragraph" w:styleId="Heading4">
    <w:name w:val="heading 4"/>
    <w:basedOn w:val="Normal"/>
    <w:next w:val="Normal"/>
    <w:link w:val="Heading4Char"/>
    <w:semiHidden/>
    <w:unhideWhenUsed/>
    <w:qFormat/>
    <w:locked/>
    <w:rsid w:val="00D0364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locked/>
    <w:rsid w:val="00D0364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D0364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973F8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1A8B"/>
    <w:rPr>
      <w:rFonts w:ascii="Arial" w:hAnsi="Arial" w:cs="Arial"/>
      <w:b/>
      <w:bCs/>
      <w:kern w:val="32"/>
      <w:sz w:val="32"/>
      <w:szCs w:val="32"/>
      <w:lang w:val="sv-SE" w:eastAsia="sv-SE" w:bidi="ar-SA"/>
    </w:rPr>
  </w:style>
  <w:style w:type="character" w:customStyle="1" w:styleId="Heading2Char">
    <w:name w:val="Heading 2 Char"/>
    <w:basedOn w:val="DefaultParagraphFont"/>
    <w:link w:val="Heading2"/>
    <w:uiPriority w:val="99"/>
    <w:semiHidden/>
    <w:locked/>
    <w:rsid w:val="00BD5C2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D5C21"/>
    <w:rPr>
      <w:rFonts w:ascii="Cambria" w:hAnsi="Cambria" w:cs="Times New Roman"/>
      <w:b/>
      <w:bCs/>
      <w:sz w:val="26"/>
      <w:szCs w:val="26"/>
    </w:rPr>
  </w:style>
  <w:style w:type="paragraph" w:styleId="Header">
    <w:name w:val="header"/>
    <w:basedOn w:val="Normal"/>
    <w:link w:val="HeaderChar"/>
    <w:qFormat/>
    <w:rsid w:val="00CC1A8B"/>
    <w:pPr>
      <w:tabs>
        <w:tab w:val="center" w:pos="4536"/>
        <w:tab w:val="right" w:pos="9072"/>
      </w:tabs>
      <w:ind w:right="0"/>
    </w:pPr>
    <w:rPr>
      <w:rFonts w:ascii="Times" w:hAnsi="Times"/>
    </w:rPr>
  </w:style>
  <w:style w:type="character" w:customStyle="1" w:styleId="HeaderChar">
    <w:name w:val="Header Char"/>
    <w:basedOn w:val="DefaultParagraphFont"/>
    <w:link w:val="Header"/>
    <w:uiPriority w:val="99"/>
    <w:semiHidden/>
    <w:locked/>
    <w:rsid w:val="00CC1A8B"/>
    <w:rPr>
      <w:rFonts w:ascii="Times" w:hAnsi="Times" w:cs="Times New Roman"/>
      <w:sz w:val="24"/>
      <w:szCs w:val="24"/>
      <w:lang w:val="sv-SE" w:eastAsia="sv-SE" w:bidi="ar-SA"/>
    </w:rPr>
  </w:style>
  <w:style w:type="paragraph" w:styleId="Footer">
    <w:name w:val="footer"/>
    <w:basedOn w:val="Normal"/>
    <w:link w:val="FooterChar"/>
    <w:uiPriority w:val="99"/>
    <w:qFormat/>
    <w:rsid w:val="00EB113A"/>
    <w:pPr>
      <w:tabs>
        <w:tab w:val="center" w:pos="4536"/>
        <w:tab w:val="right" w:pos="9072"/>
      </w:tabs>
      <w:spacing w:before="20"/>
      <w:ind w:right="0"/>
    </w:pPr>
    <w:rPr>
      <w:rFonts w:ascii="Arial" w:hAnsi="Arial"/>
      <w:sz w:val="14"/>
    </w:rPr>
  </w:style>
  <w:style w:type="character" w:customStyle="1" w:styleId="FooterChar">
    <w:name w:val="Footer Char"/>
    <w:basedOn w:val="DefaultParagraphFont"/>
    <w:link w:val="Footer"/>
    <w:uiPriority w:val="99"/>
    <w:semiHidden/>
    <w:locked/>
    <w:rsid w:val="00EB113A"/>
    <w:rPr>
      <w:rFonts w:ascii="Arial" w:hAnsi="Arial" w:cs="Times New Roman"/>
      <w:sz w:val="24"/>
      <w:szCs w:val="24"/>
      <w:lang w:val="sv-SE" w:eastAsia="sv-SE" w:bidi="ar-SA"/>
    </w:rPr>
  </w:style>
  <w:style w:type="character" w:styleId="PageNumber">
    <w:name w:val="page number"/>
    <w:basedOn w:val="DefaultParagraphFont"/>
    <w:uiPriority w:val="99"/>
    <w:qFormat/>
    <w:rsid w:val="00043059"/>
    <w:rPr>
      <w:rFonts w:ascii="Times New Roman" w:hAnsi="Times New Roman" w:cs="Times New Roman"/>
      <w:sz w:val="24"/>
    </w:rPr>
  </w:style>
  <w:style w:type="table" w:styleId="TableGrid">
    <w:name w:val="Table Grid"/>
    <w:basedOn w:val="TableNormal"/>
    <w:uiPriority w:val="99"/>
    <w:rsid w:val="005947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ando">
    <w:name w:val="kommando"/>
    <w:basedOn w:val="Normal"/>
    <w:uiPriority w:val="99"/>
    <w:rsid w:val="009F6AC2"/>
    <w:rPr>
      <w:szCs w:val="20"/>
    </w:rPr>
  </w:style>
  <w:style w:type="character" w:styleId="Hyperlink">
    <w:name w:val="Hyperlink"/>
    <w:basedOn w:val="DefaultParagraphFont"/>
    <w:uiPriority w:val="99"/>
    <w:rsid w:val="00D93569"/>
    <w:rPr>
      <w:rFonts w:cs="Times New Roman"/>
      <w:color w:val="0000FF"/>
      <w:u w:val="single"/>
    </w:rPr>
  </w:style>
  <w:style w:type="character" w:styleId="FollowedHyperlink">
    <w:name w:val="FollowedHyperlink"/>
    <w:basedOn w:val="DefaultParagraphFont"/>
    <w:uiPriority w:val="99"/>
    <w:rsid w:val="00D93569"/>
    <w:rPr>
      <w:rFonts w:cs="Times New Roman"/>
      <w:color w:val="800080"/>
      <w:u w:val="single"/>
    </w:rPr>
  </w:style>
  <w:style w:type="paragraph" w:customStyle="1" w:styleId="NormalFet">
    <w:name w:val="Normal + Fet"/>
    <w:basedOn w:val="Normal"/>
    <w:link w:val="NormalFetChar"/>
    <w:rsid w:val="008B4E8A"/>
    <w:rPr>
      <w:b/>
    </w:rPr>
  </w:style>
  <w:style w:type="character" w:customStyle="1" w:styleId="NormalFetChar">
    <w:name w:val="Normal + Fet Char"/>
    <w:basedOn w:val="DefaultParagraphFont"/>
    <w:link w:val="NormalFet"/>
    <w:rsid w:val="008B4E8A"/>
    <w:rPr>
      <w:b/>
      <w:sz w:val="24"/>
      <w:szCs w:val="24"/>
    </w:rPr>
  </w:style>
  <w:style w:type="paragraph" w:customStyle="1" w:styleId="Tabelltext">
    <w:name w:val="Tabelltext"/>
    <w:basedOn w:val="Header"/>
    <w:link w:val="TabelltextChar"/>
    <w:qFormat/>
    <w:rsid w:val="00F10F99"/>
    <w:pPr>
      <w:ind w:right="868"/>
    </w:pPr>
    <w:rPr>
      <w:rFonts w:ascii="Arial" w:hAnsi="Arial"/>
      <w:sz w:val="22"/>
    </w:rPr>
  </w:style>
  <w:style w:type="paragraph" w:styleId="BalloonText">
    <w:name w:val="Balloon Text"/>
    <w:basedOn w:val="Normal"/>
    <w:link w:val="BalloonTextChar"/>
    <w:uiPriority w:val="99"/>
    <w:semiHidden/>
    <w:unhideWhenUsed/>
    <w:rsid w:val="00910D10"/>
    <w:rPr>
      <w:rFonts w:ascii="Segoe UI" w:hAnsi="Segoe UI" w:cs="Segoe UI"/>
      <w:sz w:val="18"/>
      <w:szCs w:val="18"/>
    </w:rPr>
  </w:style>
  <w:style w:type="character" w:customStyle="1" w:styleId="TabelltextChar">
    <w:name w:val="Tabelltext Char"/>
    <w:basedOn w:val="HeaderChar"/>
    <w:link w:val="Tabelltext"/>
    <w:rsid w:val="00F10F99"/>
    <w:rPr>
      <w:rFonts w:ascii="Arial" w:hAnsi="Arial" w:cs="Times New Roman"/>
      <w:sz w:val="24"/>
      <w:szCs w:val="24"/>
      <w:lang w:val="sv-SE" w:eastAsia="sv-SE" w:bidi="ar-SA"/>
    </w:rPr>
  </w:style>
  <w:style w:type="character" w:customStyle="1" w:styleId="BalloonTextChar">
    <w:name w:val="Balloon Text Char"/>
    <w:basedOn w:val="DefaultParagraphFont"/>
    <w:link w:val="BalloonText"/>
    <w:uiPriority w:val="99"/>
    <w:semiHidden/>
    <w:rsid w:val="00910D10"/>
    <w:rPr>
      <w:rFonts w:ascii="Segoe UI" w:hAnsi="Segoe UI" w:cs="Segoe UI"/>
      <w:sz w:val="18"/>
      <w:szCs w:val="18"/>
    </w:rPr>
  </w:style>
  <w:style w:type="paragraph" w:styleId="BodyText">
    <w:name w:val="Body Text"/>
    <w:basedOn w:val="Normal"/>
    <w:link w:val="BodyTextChar"/>
    <w:rsid w:val="00D0364E"/>
    <w:pPr>
      <w:ind w:right="0"/>
    </w:pPr>
    <w:rPr>
      <w:rFonts w:ascii="Palatino" w:hAnsi="Palatino"/>
      <w:color w:val="000000"/>
      <w:szCs w:val="20"/>
    </w:rPr>
  </w:style>
  <w:style w:type="character" w:customStyle="1" w:styleId="BodyTextChar">
    <w:name w:val="Body Text Char"/>
    <w:basedOn w:val="DefaultParagraphFont"/>
    <w:link w:val="BodyText"/>
    <w:rsid w:val="00D0364E"/>
    <w:rPr>
      <w:rFonts w:ascii="Palatino" w:hAnsi="Palatino"/>
      <w:color w:val="000000"/>
      <w:sz w:val="24"/>
      <w:szCs w:val="20"/>
    </w:rPr>
  </w:style>
  <w:style w:type="character" w:customStyle="1" w:styleId="Heading4Char">
    <w:name w:val="Heading 4 Char"/>
    <w:basedOn w:val="DefaultParagraphFont"/>
    <w:link w:val="Heading4"/>
    <w:semiHidden/>
    <w:rsid w:val="00D0364E"/>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semiHidden/>
    <w:rsid w:val="00D0364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D0364E"/>
    <w:rPr>
      <w:rFonts w:asciiTheme="majorHAnsi" w:eastAsiaTheme="majorEastAsia" w:hAnsiTheme="majorHAnsi" w:cstheme="majorBidi"/>
      <w:color w:val="272727" w:themeColor="text1" w:themeTint="D8"/>
      <w:sz w:val="21"/>
      <w:szCs w:val="21"/>
    </w:rPr>
  </w:style>
  <w:style w:type="paragraph" w:styleId="TOC1">
    <w:name w:val="toc 1"/>
    <w:basedOn w:val="Normal"/>
    <w:next w:val="Normal"/>
    <w:autoRedefine/>
    <w:locked/>
    <w:rsid w:val="00973F86"/>
    <w:pPr>
      <w:ind w:right="0"/>
    </w:pPr>
    <w:rPr>
      <w:rFonts w:ascii="Verdana" w:hAnsi="Verdana"/>
      <w:sz w:val="20"/>
      <w:szCs w:val="20"/>
    </w:rPr>
  </w:style>
  <w:style w:type="character" w:customStyle="1" w:styleId="Heading9Char">
    <w:name w:val="Heading 9 Char"/>
    <w:basedOn w:val="DefaultParagraphFont"/>
    <w:link w:val="Heading9"/>
    <w:semiHidden/>
    <w:rsid w:val="00973F86"/>
    <w:rPr>
      <w:rFonts w:asciiTheme="majorHAnsi" w:eastAsiaTheme="majorEastAsia" w:hAnsiTheme="majorHAnsi" w:cstheme="majorBidi"/>
      <w:i/>
      <w:iCs/>
      <w:color w:val="272727" w:themeColor="text1" w:themeTint="D8"/>
      <w:sz w:val="21"/>
      <w:szCs w:val="21"/>
    </w:rPr>
  </w:style>
  <w:style w:type="paragraph" w:customStyle="1" w:styleId="Default">
    <w:name w:val="Default"/>
    <w:rsid w:val="00973F86"/>
    <w:rPr>
      <w:rFonts w:ascii="Arial" w:hAnsi="Arial"/>
      <w:snapToGrid w:val="0"/>
      <w:color w:val="000000"/>
      <w:sz w:val="24"/>
      <w:szCs w:val="20"/>
    </w:rPr>
  </w:style>
  <w:style w:type="paragraph" w:customStyle="1" w:styleId="Brdtext21">
    <w:name w:val="Brödtext 21"/>
    <w:basedOn w:val="Normal"/>
    <w:rsid w:val="000C1CF1"/>
    <w:pPr>
      <w:widowControl w:val="0"/>
      <w:ind w:right="0"/>
      <w:jc w:val="both"/>
    </w:pPr>
    <w:rPr>
      <w:szCs w:val="20"/>
    </w:rPr>
  </w:style>
  <w:style w:type="character" w:customStyle="1" w:styleId="UnresolvedMention">
    <w:name w:val="Unresolved Mention"/>
    <w:basedOn w:val="DefaultParagraphFont"/>
    <w:uiPriority w:val="99"/>
    <w:semiHidden/>
    <w:unhideWhenUsed/>
    <w:rsid w:val="008A4F1E"/>
    <w:rPr>
      <w:color w:val="605E5C"/>
      <w:shd w:val="clear" w:color="auto" w:fill="E1DFDD"/>
    </w:rPr>
  </w:style>
  <w:style w:type="paragraph" w:styleId="ListParagraph">
    <w:name w:val="List Paragraph"/>
    <w:basedOn w:val="Normal"/>
    <w:uiPriority w:val="34"/>
    <w:qFormat/>
    <w:rsid w:val="00B53C66"/>
    <w:pPr>
      <w:ind w:left="720" w:right="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10455">
      <w:bodyDiv w:val="1"/>
      <w:marLeft w:val="0"/>
      <w:marRight w:val="0"/>
      <w:marTop w:val="0"/>
      <w:marBottom w:val="0"/>
      <w:divBdr>
        <w:top w:val="none" w:sz="0" w:space="0" w:color="auto"/>
        <w:left w:val="none" w:sz="0" w:space="0" w:color="auto"/>
        <w:bottom w:val="none" w:sz="0" w:space="0" w:color="auto"/>
        <w:right w:val="none" w:sz="0" w:space="0" w:color="auto"/>
      </w:divBdr>
      <w:divsChild>
        <w:div w:id="432669392">
          <w:marLeft w:val="547"/>
          <w:marRight w:val="0"/>
          <w:marTop w:val="154"/>
          <w:marBottom w:val="0"/>
          <w:divBdr>
            <w:top w:val="none" w:sz="0" w:space="0" w:color="auto"/>
            <w:left w:val="none" w:sz="0" w:space="0" w:color="auto"/>
            <w:bottom w:val="none" w:sz="0" w:space="0" w:color="auto"/>
            <w:right w:val="none" w:sz="0" w:space="0" w:color="auto"/>
          </w:divBdr>
        </w:div>
        <w:div w:id="797184093">
          <w:marLeft w:val="547"/>
          <w:marRight w:val="0"/>
          <w:marTop w:val="154"/>
          <w:marBottom w:val="0"/>
          <w:divBdr>
            <w:top w:val="none" w:sz="0" w:space="0" w:color="auto"/>
            <w:left w:val="none" w:sz="0" w:space="0" w:color="auto"/>
            <w:bottom w:val="none" w:sz="0" w:space="0" w:color="auto"/>
            <w:right w:val="none" w:sz="0" w:space="0" w:color="auto"/>
          </w:divBdr>
        </w:div>
        <w:div w:id="515312282">
          <w:marLeft w:val="547"/>
          <w:marRight w:val="0"/>
          <w:marTop w:val="154"/>
          <w:marBottom w:val="0"/>
          <w:divBdr>
            <w:top w:val="none" w:sz="0" w:space="0" w:color="auto"/>
            <w:left w:val="none" w:sz="0" w:space="0" w:color="auto"/>
            <w:bottom w:val="none" w:sz="0" w:space="0" w:color="auto"/>
            <w:right w:val="none" w:sz="0" w:space="0" w:color="auto"/>
          </w:divBdr>
        </w:div>
        <w:div w:id="111517382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jo@vgregion.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C82E-75F4-4274-918B-43D0FECF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9126</Characters>
  <Application>Microsoft Office Word</Application>
  <DocSecurity>0</DocSecurity>
  <Lines>268</Lines>
  <Paragraphs>150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Slutrapport_miljoprojekt_190919</vt:lpstr>
      <vt:lpstr>Slutrapport miljöprojekt 2017-03-02</vt:lpstr>
    </vt:vector>
  </TitlesOfParts>
  <Company>VGRIT</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Slutrapport_miljoprojekt_190919</dc:title>
  <dc:creator>regan2</dc:creator>
  <cp:lastModifiedBy>%Full Name%</cp:lastModifiedBy>
  <cp:revision>2</cp:revision>
  <cp:lastPrinted>2014-01-21T10:18:00Z</cp:lastPrinted>
  <dcterms:created xsi:type="dcterms:W3CDTF">2021-02-18T09:57:00Z</dcterms:created>
  <dcterms:modified xsi:type="dcterms:W3CDTF">2021-02-18T09:57:00Z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format.extent.mimetype">
    <vt:lpwstr>application/vnd.openxmlformats-officedocument.wordprocessingml.document</vt:lpwstr>
  </property>
  <property fmtid="{D5CDD505-2E9C-101B-9397-08002B2CF9AE}" pid="3" name="DC.language">
    <vt:lpwstr>[Svenska]</vt:lpwstr>
  </property>
  <property fmtid="{D5CDD505-2E9C-101B-9397-08002B2CF9AE}" pid="4" name="DC.identifier.checksum">
    <vt:lpwstr>d265b09669dfb99c2edec2acf2d2aa3e</vt:lpwstr>
  </property>
  <property fmtid="{D5CDD505-2E9C-101B-9397-08002B2CF9AE}" pid="5" name="updated">
    <vt:lpwstr>2019-09-19</vt:lpwstr>
  </property>
  <property fmtid="{D5CDD505-2E9C-101B-9397-08002B2CF9AE}" pid="6" name="dcterms.created">
    <vt:lpwstr>2017-04-25</vt:lpwstr>
  </property>
  <property fmtid="{D5CDD505-2E9C-101B-9397-08002B2CF9AE}" pid="7" name="DC.title.filename">
    <vt:lpwstr>Slutrapport_miljoprojekt_190919.docx</vt:lpwstr>
  </property>
  <property fmtid="{D5CDD505-2E9C-101B-9397-08002B2CF9AE}" pid="8" name="nodeRef">
    <vt:lpwstr>12683b85-5bfe-4e51-a25c-d2e4c754e064</vt:lpwstr>
  </property>
  <property fmtid="{D5CDD505-2E9C-101B-9397-08002B2CF9AE}" pid="9" name="DC.contributor.savedby">
    <vt:lpwstr>Katarina Ahlin (katah) VGR/Org/Regionstyrelsen/Koncernkontoret/Avd Data o Analys/Samhällsanalys</vt:lpwstr>
  </property>
  <property fmtid="{D5CDD505-2E9C-101B-9397-08002B2CF9AE}" pid="10" name="DC.rights.accessrights">
    <vt:lpwstr>[Internet]</vt:lpwstr>
  </property>
  <property fmtid="{D5CDD505-2E9C-101B-9397-08002B2CF9AE}" pid="11" name="DC.source.origin">
    <vt:lpwstr>Alfresco</vt:lpwstr>
  </property>
  <property fmtid="{D5CDD505-2E9C-101B-9397-08002B2CF9AE}" pid="12" name="DC.date.saved">
    <vt:lpwstr>2019-09-19</vt:lpwstr>
  </property>
  <property fmtid="{D5CDD505-2E9C-101B-9397-08002B2CF9AE}" pid="13" name="DC.contributor.savedby.id">
    <vt:lpwstr>katah</vt:lpwstr>
  </property>
  <property fmtid="{D5CDD505-2E9C-101B-9397-08002B2CF9AE}" pid="14" name="DC.format.extension">
    <vt:lpwstr>docx</vt:lpwstr>
  </property>
  <property fmtid="{D5CDD505-2E9C-101B-9397-08002B2CF9AE}" pid="15" name="DC.identifier.version">
    <vt:lpwstr>0.4</vt:lpwstr>
  </property>
  <property fmtid="{D5CDD505-2E9C-101B-9397-08002B2CF9AE}" pid="16" name="summary">
    <vt:lpwstr/>
  </property>
  <property fmtid="{D5CDD505-2E9C-101B-9397-08002B2CF9AE}" pid="17" name="DC.type.document">
    <vt:lpwstr>Information</vt:lpwstr>
  </property>
  <property fmtid="{D5CDD505-2E9C-101B-9397-08002B2CF9AE}" pid="18" name="DC.publisher.forunit">
    <vt:lpwstr>[Västra Götalandsregionen]</vt:lpwstr>
  </property>
  <property fmtid="{D5CDD505-2E9C-101B-9397-08002B2CF9AE}" pid="19" name="DC.publisher.forunit.id">
    <vt:lpwstr>[SE2321000131-E000000000001]</vt:lpwstr>
  </property>
  <property fmtid="{D5CDD505-2E9C-101B-9397-08002B2CF9AE}" pid="20" name="DC.type.record">
    <vt:lpwstr>Ospecificerat</vt:lpwstr>
  </property>
  <property fmtid="{D5CDD505-2E9C-101B-9397-08002B2CF9AE}" pid="21" name="DC.type.record.id">
    <vt:lpwstr>51465413</vt:lpwstr>
  </property>
  <property fmtid="{D5CDD505-2E9C-101B-9397-08002B2CF9AE}" pid="22" name="DC.publisher">
    <vt:lpwstr>Katarina Ahlin (katah) VGR/Org/Regionstyrelsen/Koncernkontoret/Avd Data o Analys/Samhällsanalys</vt:lpwstr>
  </property>
  <property fmtid="{D5CDD505-2E9C-101B-9397-08002B2CF9AE}" pid="23" name="DC.source.documentid">
    <vt:lpwstr>workspace://SpacesStore/925b2b25-dba6-4b61-8e33-cbc93159b9e5</vt:lpwstr>
  </property>
  <property fmtid="{D5CDD505-2E9C-101B-9397-08002B2CF9AE}" pid="24" name="DC.identifier">
    <vt:lpwstr>https://alfresco.vgregion.se/alfresco/service/vgr/storage/node/content/workspace/SpacesStore/925b2b25-dba6-4b61-8e33-cbc93159b9e5?a=false&amp;guest=true</vt:lpwstr>
  </property>
  <property fmtid="{D5CDD505-2E9C-101B-9397-08002B2CF9AE}" pid="25" name="DC.date.availablefrom">
    <vt:lpwstr>2017-04-25</vt:lpwstr>
  </property>
  <property fmtid="{D5CDD505-2E9C-101B-9397-08002B2CF9AE}" pid="26" name="DC.publisher.id">
    <vt:lpwstr>katah</vt:lpwstr>
  </property>
  <property fmtid="{D5CDD505-2E9C-101B-9397-08002B2CF9AE}" pid="27" name="DC.date.issued">
    <vt:lpwstr>2019-09-19</vt:lpwstr>
  </property>
  <property fmtid="{D5CDD505-2E9C-101B-9397-08002B2CF9AE}" pid="28" name="DC.source">
    <vt:lpwstr>https://alfresco.vgregion.se/share/page/site/dokument-vgr/document-details?nodeRef=workspace://SpacesStore/925b2b25-dba6-4b61-8e33-cbc93159b9e5</vt:lpwstr>
  </property>
  <property fmtid="{D5CDD505-2E9C-101B-9397-08002B2CF9AE}" pid="29" name="DC.identifier.documentid">
    <vt:lpwstr>workspace://SpacesStore/12683b85-5bfe-4e51-a25c-d2e4c754e064</vt:lpwstr>
  </property>
  <property fmtid="{D5CDD505-2E9C-101B-9397-08002B2CF9AE}" pid="30" name="DC.contributor.acceptedby.freetext">
    <vt:lpwstr/>
  </property>
  <property fmtid="{D5CDD505-2E9C-101B-9397-08002B2CF9AE}" pid="31" name="DC.contributor.acceptedby.unit.freetext">
    <vt:lpwstr/>
  </property>
  <property fmtid="{D5CDD505-2E9C-101B-9397-08002B2CF9AE}" pid="32" name="DC.type.templatename">
    <vt:lpwstr/>
  </property>
  <property fmtid="{D5CDD505-2E9C-101B-9397-08002B2CF9AE}" pid="33" name="DC.contributor.controlledby.role">
    <vt:lpwstr/>
  </property>
  <property fmtid="{D5CDD505-2E9C-101B-9397-08002B2CF9AE}" pid="34" name="DC.relation.isversionof">
    <vt:lpwstr/>
  </property>
  <property fmtid="{D5CDD505-2E9C-101B-9397-08002B2CF9AE}" pid="35" name="DC.contributor.controlledby.unit.freetext">
    <vt:lpwstr/>
  </property>
  <property fmtid="{D5CDD505-2E9C-101B-9397-08002B2CF9AE}" pid="36" name="DC.type.document.structure.id">
    <vt:lpwstr/>
  </property>
  <property fmtid="{D5CDD505-2E9C-101B-9397-08002B2CF9AE}" pid="37" name="DC.type.document.id">
    <vt:lpwstr/>
  </property>
  <property fmtid="{D5CDD505-2E9C-101B-9397-08002B2CF9AE}" pid="38" name="DC.identifier.diarie.id">
    <vt:lpwstr/>
  </property>
  <property fmtid="{D5CDD505-2E9C-101B-9397-08002B2CF9AE}" pid="39" name="DC.contributor.acceptedby.role">
    <vt:lpwstr/>
  </property>
  <property fmtid="{D5CDD505-2E9C-101B-9397-08002B2CF9AE}" pid="40" name="DC.type.document.structure">
    <vt:lpwstr/>
  </property>
  <property fmtid="{D5CDD505-2E9C-101B-9397-08002B2CF9AE}" pid="41" name="VGR.status.document">
    <vt:lpwstr/>
  </property>
  <property fmtid="{D5CDD505-2E9C-101B-9397-08002B2CF9AE}" pid="42" name="DC.creator.function">
    <vt:lpwstr/>
  </property>
  <property fmtid="{D5CDD505-2E9C-101B-9397-08002B2CF9AE}" pid="43" name="DC.contributor.controlledby.freetext">
    <vt:lpwstr/>
  </property>
  <property fmtid="{D5CDD505-2E9C-101B-9397-08002B2CF9AE}" pid="44" name="DC.creator.freetext">
    <vt:lpwstr/>
  </property>
  <property fmtid="{D5CDD505-2E9C-101B-9397-08002B2CF9AE}" pid="45" name="DC.creator.project-assignment">
    <vt:lpwstr/>
  </property>
  <property fmtid="{D5CDD505-2E9C-101B-9397-08002B2CF9AE}" pid="46" name="DC.identifier.native">
    <vt:lpwstr>https://alfresco.vgregion.se/alfresco/service/vgr/storage/node/content/workspace/SpacesStore/925b2b25-dba6-4b61-8e33-cbc93159b9e5?a=false&amp;guest=true&amp;native=true</vt:lpwstr>
  </property>
</Properties>
</file>